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C3FFA" w14:textId="465FBA9E" w:rsidR="00C8410D" w:rsidRPr="00D04126" w:rsidRDefault="00C8410D" w:rsidP="008223DF">
      <w:pPr>
        <w:spacing w:line="480" w:lineRule="auto"/>
        <w:jc w:val="center"/>
        <w:rPr>
          <w:rFonts w:ascii="Times New Roman" w:hAnsi="Times New Roman"/>
          <w:b/>
          <w:bCs/>
          <w:color w:val="000000"/>
          <w:sz w:val="28"/>
          <w:szCs w:val="20"/>
          <w:u w:val="single"/>
        </w:rPr>
      </w:pPr>
      <w:r w:rsidRPr="00877DA4">
        <w:rPr>
          <w:rFonts w:ascii="Times New Roman" w:hAnsi="Times New Roman"/>
          <w:b/>
          <w:bCs/>
          <w:color w:val="000000"/>
          <w:sz w:val="28"/>
          <w:szCs w:val="20"/>
          <w:u w:val="single"/>
        </w:rPr>
        <w:t>Case Brief</w:t>
      </w:r>
      <w:r w:rsidR="00831430">
        <w:rPr>
          <w:rFonts w:ascii="Times New Roman" w:hAnsi="Times New Roman"/>
          <w:b/>
          <w:bCs/>
          <w:color w:val="000000"/>
          <w:sz w:val="28"/>
          <w:szCs w:val="20"/>
          <w:u w:val="single"/>
          <w:lang w:val="en-US"/>
        </w:rPr>
        <w:t xml:space="preserve"> No</w:t>
      </w:r>
      <w:r w:rsidR="00831430" w:rsidRPr="008223DF">
        <w:rPr>
          <w:rFonts w:ascii="Times New Roman" w:hAnsi="Times New Roman"/>
          <w:b/>
          <w:bCs/>
          <w:color w:val="000000"/>
          <w:sz w:val="28"/>
          <w:szCs w:val="20"/>
          <w:lang w:val="en-US"/>
        </w:rPr>
        <w:t xml:space="preserve">: </w:t>
      </w:r>
      <w:r w:rsidR="008223DF" w:rsidRPr="008223DF">
        <w:rPr>
          <w:rFonts w:ascii="Times New Roman" w:hAnsi="Times New Roman"/>
          <w:b/>
          <w:bCs/>
          <w:color w:val="000000"/>
          <w:sz w:val="28"/>
          <w:szCs w:val="20"/>
          <w:lang w:val="en-US"/>
        </w:rPr>
        <w:t xml:space="preserve"> </w:t>
      </w:r>
      <w:r w:rsidR="00D04126">
        <w:rPr>
          <w:rFonts w:ascii="Times New Roman" w:hAnsi="Times New Roman"/>
          <w:b/>
          <w:bCs/>
          <w:color w:val="000000"/>
          <w:sz w:val="28"/>
          <w:szCs w:val="20"/>
        </w:rPr>
        <w:t>ОК-13-121/19.01.2024</w:t>
      </w:r>
    </w:p>
    <w:tbl>
      <w:tblPr>
        <w:tblStyle w:val="TableGrid"/>
        <w:tblW w:w="0" w:type="auto"/>
        <w:tblLook w:val="04A0" w:firstRow="1" w:lastRow="0" w:firstColumn="1" w:lastColumn="0" w:noHBand="0" w:noVBand="1"/>
      </w:tblPr>
      <w:tblGrid>
        <w:gridCol w:w="2547"/>
        <w:gridCol w:w="2268"/>
        <w:gridCol w:w="1417"/>
        <w:gridCol w:w="3118"/>
      </w:tblGrid>
      <w:tr w:rsidR="003161FF" w14:paraId="65FF42FC" w14:textId="77777777" w:rsidTr="002A29C0">
        <w:tc>
          <w:tcPr>
            <w:tcW w:w="2547" w:type="dxa"/>
          </w:tcPr>
          <w:p w14:paraId="6984C8DC" w14:textId="4D612401" w:rsidR="003161FF" w:rsidRPr="00A1268D" w:rsidRDefault="00A0390C" w:rsidP="00423ADD">
            <w:pPr>
              <w:spacing w:line="480" w:lineRule="auto"/>
              <w:jc w:val="right"/>
              <w:rPr>
                <w:b/>
                <w:bCs/>
                <w:color w:val="000000"/>
                <w:sz w:val="28"/>
                <w:szCs w:val="28"/>
                <w:lang w:val="en-US"/>
              </w:rPr>
            </w:pPr>
            <w:r w:rsidRPr="00A0390C">
              <w:rPr>
                <w:b/>
                <w:bCs/>
                <w:color w:val="000000"/>
                <w:sz w:val="28"/>
                <w:szCs w:val="28"/>
                <w:u w:val="single"/>
                <w:lang w:val="en-US"/>
              </w:rPr>
              <w:t>Strategic priority</w:t>
            </w:r>
            <w:r>
              <w:rPr>
                <w:b/>
                <w:bCs/>
                <w:color w:val="000000"/>
                <w:sz w:val="28"/>
                <w:szCs w:val="28"/>
                <w:lang w:val="en-US"/>
              </w:rPr>
              <w:t>:</w:t>
            </w:r>
          </w:p>
        </w:tc>
        <w:tc>
          <w:tcPr>
            <w:tcW w:w="6803" w:type="dxa"/>
            <w:gridSpan w:val="3"/>
          </w:tcPr>
          <w:p w14:paraId="261A9CD4" w14:textId="2E561437" w:rsidR="00EF069B" w:rsidRPr="00EF069B" w:rsidRDefault="004A6E9B" w:rsidP="00EF069B">
            <w:pPr>
              <w:rPr>
                <w:bCs/>
                <w:sz w:val="28"/>
                <w:szCs w:val="28"/>
                <w:lang w:val="en-US"/>
              </w:rPr>
            </w:pPr>
            <w:r w:rsidRPr="004A6E9B">
              <w:rPr>
                <w:bCs/>
                <w:sz w:val="28"/>
                <w:szCs w:val="28"/>
                <w:lang w:val="en-US"/>
              </w:rPr>
              <w:t>Inadequate interpretation of legal grounds for granting protection and asylum</w:t>
            </w:r>
          </w:p>
        </w:tc>
      </w:tr>
      <w:tr w:rsidR="00A0390C" w14:paraId="4732B2F4" w14:textId="77777777" w:rsidTr="002A29C0">
        <w:tc>
          <w:tcPr>
            <w:tcW w:w="2547" w:type="dxa"/>
          </w:tcPr>
          <w:p w14:paraId="70CDC19A" w14:textId="4B0840D9" w:rsidR="00A0390C" w:rsidRPr="006E50ED" w:rsidRDefault="00A0390C" w:rsidP="00423ADD">
            <w:pPr>
              <w:spacing w:line="480" w:lineRule="auto"/>
              <w:jc w:val="right"/>
              <w:rPr>
                <w:b/>
                <w:bCs/>
                <w:color w:val="000000"/>
                <w:sz w:val="28"/>
                <w:szCs w:val="28"/>
                <w:u w:val="single"/>
                <w:lang w:val="en-US"/>
              </w:rPr>
            </w:pPr>
            <w:r w:rsidRPr="006E50ED">
              <w:rPr>
                <w:b/>
                <w:bCs/>
                <w:color w:val="000000"/>
                <w:sz w:val="28"/>
                <w:szCs w:val="28"/>
                <w:u w:val="single"/>
                <w:lang w:val="en-US"/>
              </w:rPr>
              <w:t xml:space="preserve">Case </w:t>
            </w:r>
            <w:r w:rsidRPr="006E50ED">
              <w:rPr>
                <w:b/>
                <w:bCs/>
                <w:color w:val="000000"/>
                <w:sz w:val="28"/>
                <w:szCs w:val="28"/>
                <w:u w:val="single"/>
              </w:rPr>
              <w:t>№</w:t>
            </w:r>
            <w:r>
              <w:rPr>
                <w:b/>
                <w:bCs/>
                <w:color w:val="000000"/>
                <w:sz w:val="28"/>
                <w:szCs w:val="28"/>
                <w:lang w:val="en-US"/>
              </w:rPr>
              <w:t>:</w:t>
            </w:r>
          </w:p>
        </w:tc>
        <w:tc>
          <w:tcPr>
            <w:tcW w:w="6803" w:type="dxa"/>
            <w:gridSpan w:val="3"/>
          </w:tcPr>
          <w:p w14:paraId="20891D38" w14:textId="75A4E023" w:rsidR="00A0390C" w:rsidRPr="00A02662" w:rsidRDefault="000D4D2C" w:rsidP="00EF069B">
            <w:pPr>
              <w:spacing w:line="480" w:lineRule="auto"/>
              <w:jc w:val="both"/>
              <w:rPr>
                <w:color w:val="000000"/>
                <w:sz w:val="28"/>
                <w:szCs w:val="28"/>
              </w:rPr>
            </w:pPr>
            <w:r>
              <w:rPr>
                <w:color w:val="000000"/>
                <w:sz w:val="28"/>
                <w:szCs w:val="28"/>
              </w:rPr>
              <w:t>7079</w:t>
            </w:r>
            <w:r w:rsidR="00AA3FC5" w:rsidRPr="00A02662">
              <w:rPr>
                <w:color w:val="000000"/>
                <w:sz w:val="28"/>
                <w:szCs w:val="28"/>
              </w:rPr>
              <w:t>/202</w:t>
            </w:r>
            <w:r>
              <w:rPr>
                <w:color w:val="000000"/>
                <w:sz w:val="28"/>
                <w:szCs w:val="28"/>
              </w:rPr>
              <w:t>4</w:t>
            </w:r>
          </w:p>
        </w:tc>
      </w:tr>
      <w:tr w:rsidR="00B01C90" w14:paraId="088C2D13" w14:textId="77777777" w:rsidTr="002A29C0">
        <w:tc>
          <w:tcPr>
            <w:tcW w:w="2547" w:type="dxa"/>
          </w:tcPr>
          <w:p w14:paraId="3AFDCC7D" w14:textId="605D8E6B" w:rsidR="00B01C90" w:rsidRPr="006E50ED" w:rsidRDefault="00B01C90" w:rsidP="00423ADD">
            <w:pPr>
              <w:spacing w:line="480" w:lineRule="auto"/>
              <w:jc w:val="right"/>
              <w:rPr>
                <w:b/>
                <w:bCs/>
                <w:color w:val="000000"/>
                <w:sz w:val="28"/>
                <w:szCs w:val="28"/>
                <w:u w:val="single"/>
                <w:lang w:val="en-US"/>
              </w:rPr>
            </w:pPr>
            <w:r>
              <w:rPr>
                <w:b/>
                <w:bCs/>
                <w:color w:val="000000"/>
                <w:sz w:val="28"/>
                <w:szCs w:val="28"/>
                <w:u w:val="single"/>
                <w:lang w:val="en-US"/>
              </w:rPr>
              <w:t>Court:</w:t>
            </w:r>
          </w:p>
        </w:tc>
        <w:tc>
          <w:tcPr>
            <w:tcW w:w="6803" w:type="dxa"/>
            <w:gridSpan w:val="3"/>
          </w:tcPr>
          <w:p w14:paraId="359AA3D7" w14:textId="182D41A4" w:rsidR="00B01C90" w:rsidRPr="00A02662" w:rsidRDefault="00153502" w:rsidP="003161FF">
            <w:pPr>
              <w:spacing w:line="480" w:lineRule="auto"/>
              <w:jc w:val="both"/>
              <w:rPr>
                <w:color w:val="000000"/>
                <w:sz w:val="28"/>
                <w:szCs w:val="28"/>
                <w:lang w:val="en-US"/>
              </w:rPr>
            </w:pPr>
            <w:r w:rsidRPr="00153502">
              <w:rPr>
                <w:color w:val="000000"/>
                <w:sz w:val="28"/>
                <w:szCs w:val="28"/>
                <w:lang w:val="en-US"/>
              </w:rPr>
              <w:t>Administrative Court Sofia City</w:t>
            </w:r>
            <w:r w:rsidR="005E4093" w:rsidRPr="00A02662">
              <w:rPr>
                <w:color w:val="000000"/>
                <w:sz w:val="28"/>
                <w:szCs w:val="28"/>
                <w:lang w:val="en-US"/>
              </w:rPr>
              <w:t xml:space="preserve">, </w:t>
            </w:r>
            <w:r w:rsidR="000D4D2C">
              <w:rPr>
                <w:color w:val="000000"/>
                <w:sz w:val="28"/>
                <w:szCs w:val="28"/>
              </w:rPr>
              <w:t>54</w:t>
            </w:r>
            <w:r w:rsidR="005E4093" w:rsidRPr="00A02662">
              <w:rPr>
                <w:color w:val="000000"/>
                <w:sz w:val="28"/>
                <w:szCs w:val="28"/>
                <w:lang w:val="en-US"/>
              </w:rPr>
              <w:t xml:space="preserve"> panel</w:t>
            </w:r>
          </w:p>
        </w:tc>
      </w:tr>
      <w:tr w:rsidR="00263A3B" w14:paraId="62D8E496" w14:textId="77777777" w:rsidTr="002A29C0">
        <w:tc>
          <w:tcPr>
            <w:tcW w:w="2547" w:type="dxa"/>
          </w:tcPr>
          <w:p w14:paraId="0CB9B2D0" w14:textId="747A044A" w:rsidR="00263A3B" w:rsidRPr="003161FF" w:rsidRDefault="00263A3B" w:rsidP="00423ADD">
            <w:pPr>
              <w:spacing w:line="480" w:lineRule="auto"/>
              <w:jc w:val="right"/>
              <w:rPr>
                <w:b/>
                <w:bCs/>
                <w:color w:val="000000"/>
                <w:sz w:val="28"/>
                <w:szCs w:val="28"/>
                <w:lang w:val="en-US"/>
              </w:rPr>
            </w:pPr>
            <w:r w:rsidRPr="006E50ED">
              <w:rPr>
                <w:b/>
                <w:bCs/>
                <w:color w:val="000000"/>
                <w:sz w:val="28"/>
                <w:szCs w:val="28"/>
                <w:u w:val="single"/>
                <w:lang w:val="en-US"/>
              </w:rPr>
              <w:t>Appellant</w:t>
            </w:r>
            <w:r>
              <w:rPr>
                <w:b/>
                <w:bCs/>
                <w:color w:val="000000"/>
                <w:sz w:val="28"/>
                <w:szCs w:val="28"/>
                <w:lang w:val="en-US"/>
              </w:rPr>
              <w:t>:</w:t>
            </w:r>
          </w:p>
        </w:tc>
        <w:tc>
          <w:tcPr>
            <w:tcW w:w="6803" w:type="dxa"/>
            <w:gridSpan w:val="3"/>
          </w:tcPr>
          <w:p w14:paraId="4B0D934E" w14:textId="14E58242" w:rsidR="00263A3B" w:rsidRPr="004B2763" w:rsidRDefault="000D4D2C" w:rsidP="003161FF">
            <w:pPr>
              <w:spacing w:line="480" w:lineRule="auto"/>
              <w:jc w:val="both"/>
              <w:rPr>
                <w:color w:val="000000"/>
                <w:sz w:val="28"/>
                <w:szCs w:val="28"/>
                <w:lang w:val="en-US"/>
              </w:rPr>
            </w:pPr>
            <w:r>
              <w:rPr>
                <w:color w:val="000000"/>
                <w:sz w:val="28"/>
                <w:szCs w:val="28"/>
                <w:lang w:val="en-US"/>
              </w:rPr>
              <w:t>Aleksei Nikolaevich Shamaev</w:t>
            </w:r>
          </w:p>
        </w:tc>
      </w:tr>
      <w:tr w:rsidR="00720F7A" w14:paraId="1DCDC999" w14:textId="77777777" w:rsidTr="0078548E">
        <w:tc>
          <w:tcPr>
            <w:tcW w:w="2547" w:type="dxa"/>
          </w:tcPr>
          <w:p w14:paraId="3AD9F7C3" w14:textId="2352F0FC" w:rsidR="00720F7A" w:rsidRPr="008F587B" w:rsidRDefault="008F587B" w:rsidP="00423ADD">
            <w:pPr>
              <w:spacing w:line="480" w:lineRule="auto"/>
              <w:jc w:val="right"/>
              <w:rPr>
                <w:b/>
                <w:bCs/>
                <w:color w:val="000000"/>
                <w:sz w:val="28"/>
                <w:szCs w:val="28"/>
                <w:lang w:val="en-US"/>
              </w:rPr>
            </w:pPr>
            <w:r>
              <w:rPr>
                <w:b/>
                <w:bCs/>
                <w:color w:val="000000"/>
                <w:sz w:val="28"/>
                <w:szCs w:val="28"/>
                <w:lang w:val="en-US"/>
              </w:rPr>
              <w:t>PIN</w:t>
            </w:r>
          </w:p>
        </w:tc>
        <w:tc>
          <w:tcPr>
            <w:tcW w:w="2268" w:type="dxa"/>
          </w:tcPr>
          <w:p w14:paraId="71502CFC" w14:textId="045C1EC2" w:rsidR="00720F7A" w:rsidRPr="000D4D2C" w:rsidRDefault="000D4D2C" w:rsidP="003161FF">
            <w:pPr>
              <w:spacing w:line="480" w:lineRule="auto"/>
              <w:jc w:val="both"/>
              <w:rPr>
                <w:color w:val="000000"/>
                <w:sz w:val="28"/>
                <w:szCs w:val="28"/>
              </w:rPr>
            </w:pPr>
            <w:r w:rsidRPr="000D4D2C">
              <w:rPr>
                <w:color w:val="000000"/>
                <w:sz w:val="28"/>
                <w:szCs w:val="28"/>
                <w:lang w:val="en-US"/>
              </w:rPr>
              <w:t>7003225654</w:t>
            </w:r>
          </w:p>
        </w:tc>
        <w:tc>
          <w:tcPr>
            <w:tcW w:w="1417" w:type="dxa"/>
          </w:tcPr>
          <w:p w14:paraId="5AFD5B0C" w14:textId="1DA4C725" w:rsidR="00720F7A" w:rsidRPr="008F587B" w:rsidRDefault="00720F7A" w:rsidP="00113B3C">
            <w:pPr>
              <w:spacing w:line="480" w:lineRule="auto"/>
              <w:jc w:val="right"/>
              <w:rPr>
                <w:b/>
                <w:bCs/>
                <w:color w:val="000000"/>
                <w:sz w:val="28"/>
                <w:szCs w:val="28"/>
                <w:lang w:val="en-US"/>
              </w:rPr>
            </w:pPr>
            <w:r w:rsidRPr="008F587B">
              <w:rPr>
                <w:b/>
                <w:bCs/>
                <w:color w:val="000000"/>
                <w:sz w:val="28"/>
                <w:szCs w:val="28"/>
                <w:lang w:val="en-US"/>
              </w:rPr>
              <w:t>COO</w:t>
            </w:r>
          </w:p>
        </w:tc>
        <w:tc>
          <w:tcPr>
            <w:tcW w:w="3118" w:type="dxa"/>
          </w:tcPr>
          <w:p w14:paraId="5702B45A" w14:textId="732DA912" w:rsidR="00720F7A" w:rsidRPr="00500784" w:rsidRDefault="000D4D2C" w:rsidP="003161FF">
            <w:pPr>
              <w:spacing w:line="480" w:lineRule="auto"/>
              <w:jc w:val="both"/>
              <w:rPr>
                <w:color w:val="000000"/>
                <w:sz w:val="28"/>
                <w:szCs w:val="28"/>
                <w:lang w:val="en-US"/>
              </w:rPr>
            </w:pPr>
            <w:r w:rsidRPr="000D4D2C">
              <w:rPr>
                <w:color w:val="000000"/>
                <w:sz w:val="28"/>
                <w:szCs w:val="28"/>
                <w:lang w:val="en-US"/>
              </w:rPr>
              <w:t>Russian Federation</w:t>
            </w:r>
          </w:p>
        </w:tc>
      </w:tr>
      <w:tr w:rsidR="00720F7A" w14:paraId="4106BDAE" w14:textId="77777777" w:rsidTr="003A45BA">
        <w:trPr>
          <w:trHeight w:val="794"/>
        </w:trPr>
        <w:tc>
          <w:tcPr>
            <w:tcW w:w="2547" w:type="dxa"/>
          </w:tcPr>
          <w:p w14:paraId="513E624C" w14:textId="26C1D3DE" w:rsidR="00720F7A" w:rsidRPr="008F587B" w:rsidRDefault="00720F7A" w:rsidP="00423ADD">
            <w:pPr>
              <w:spacing w:line="480" w:lineRule="auto"/>
              <w:jc w:val="right"/>
              <w:rPr>
                <w:b/>
                <w:bCs/>
                <w:color w:val="000000"/>
                <w:sz w:val="28"/>
                <w:szCs w:val="28"/>
                <w:lang w:val="en-US"/>
              </w:rPr>
            </w:pPr>
            <w:r w:rsidRPr="008F587B">
              <w:rPr>
                <w:b/>
                <w:bCs/>
                <w:color w:val="000000"/>
                <w:sz w:val="28"/>
                <w:szCs w:val="28"/>
                <w:lang w:val="en-US"/>
              </w:rPr>
              <w:t>Place</w:t>
            </w:r>
          </w:p>
        </w:tc>
        <w:tc>
          <w:tcPr>
            <w:tcW w:w="2268" w:type="dxa"/>
          </w:tcPr>
          <w:p w14:paraId="614DED07" w14:textId="5EEECB0A" w:rsidR="00720F7A" w:rsidRPr="00A02662" w:rsidRDefault="003A45BA" w:rsidP="003161FF">
            <w:pPr>
              <w:spacing w:line="480" w:lineRule="auto"/>
              <w:jc w:val="both"/>
              <w:rPr>
                <w:color w:val="000000"/>
                <w:sz w:val="28"/>
                <w:szCs w:val="28"/>
                <w:lang w:val="en-US"/>
              </w:rPr>
            </w:pPr>
            <w:r w:rsidRPr="003A45BA">
              <w:rPr>
                <w:color w:val="000000"/>
                <w:sz w:val="28"/>
                <w:szCs w:val="28"/>
                <w:lang w:val="en-US"/>
              </w:rPr>
              <w:t>Yakutsk</w:t>
            </w:r>
          </w:p>
        </w:tc>
        <w:tc>
          <w:tcPr>
            <w:tcW w:w="1417" w:type="dxa"/>
          </w:tcPr>
          <w:p w14:paraId="04A0053F" w14:textId="582CD0A5" w:rsidR="00720F7A" w:rsidRPr="008F587B" w:rsidRDefault="00720F7A" w:rsidP="00113B3C">
            <w:pPr>
              <w:spacing w:line="480" w:lineRule="auto"/>
              <w:jc w:val="right"/>
              <w:rPr>
                <w:b/>
                <w:bCs/>
                <w:color w:val="000000"/>
                <w:sz w:val="28"/>
                <w:szCs w:val="28"/>
                <w:lang w:val="en-US"/>
              </w:rPr>
            </w:pPr>
            <w:r w:rsidRPr="008F587B">
              <w:rPr>
                <w:b/>
                <w:bCs/>
                <w:color w:val="000000"/>
                <w:sz w:val="28"/>
                <w:szCs w:val="28"/>
                <w:lang w:val="en-US"/>
              </w:rPr>
              <w:t xml:space="preserve">District </w:t>
            </w:r>
          </w:p>
        </w:tc>
        <w:tc>
          <w:tcPr>
            <w:tcW w:w="3118" w:type="dxa"/>
          </w:tcPr>
          <w:p w14:paraId="058B0335" w14:textId="693E5D5C" w:rsidR="00720F7A" w:rsidRPr="00A02662" w:rsidRDefault="003A45BA" w:rsidP="003161FF">
            <w:pPr>
              <w:spacing w:line="480" w:lineRule="auto"/>
              <w:jc w:val="both"/>
              <w:rPr>
                <w:color w:val="000000"/>
                <w:sz w:val="28"/>
                <w:szCs w:val="28"/>
                <w:lang w:val="en-US"/>
              </w:rPr>
            </w:pPr>
            <w:r w:rsidRPr="003A45BA">
              <w:rPr>
                <w:color w:val="000000"/>
                <w:sz w:val="28"/>
                <w:szCs w:val="28"/>
                <w:lang w:val="en-US"/>
              </w:rPr>
              <w:t xml:space="preserve">Republic of Sakha </w:t>
            </w:r>
          </w:p>
        </w:tc>
      </w:tr>
      <w:tr w:rsidR="0078548E" w14:paraId="449FC687" w14:textId="77777777" w:rsidTr="0078548E">
        <w:tc>
          <w:tcPr>
            <w:tcW w:w="2547" w:type="dxa"/>
          </w:tcPr>
          <w:p w14:paraId="65A0945F" w14:textId="0120CB2C" w:rsidR="0078548E" w:rsidRPr="008F587B" w:rsidRDefault="0078548E" w:rsidP="00423ADD">
            <w:pPr>
              <w:spacing w:line="480" w:lineRule="auto"/>
              <w:jc w:val="right"/>
              <w:rPr>
                <w:b/>
                <w:bCs/>
                <w:color w:val="000000"/>
                <w:sz w:val="28"/>
                <w:szCs w:val="28"/>
                <w:lang w:val="en-US"/>
              </w:rPr>
            </w:pPr>
            <w:r w:rsidRPr="008F587B">
              <w:rPr>
                <w:b/>
                <w:bCs/>
                <w:color w:val="000000"/>
                <w:sz w:val="28"/>
                <w:szCs w:val="28"/>
                <w:lang w:val="en-US"/>
              </w:rPr>
              <w:t>Ethnicity</w:t>
            </w:r>
          </w:p>
        </w:tc>
        <w:tc>
          <w:tcPr>
            <w:tcW w:w="2268" w:type="dxa"/>
          </w:tcPr>
          <w:p w14:paraId="5C68F4A6" w14:textId="00EFB6E2" w:rsidR="0078548E" w:rsidRPr="00DD0D16" w:rsidRDefault="003A45BA" w:rsidP="003161FF">
            <w:pPr>
              <w:spacing w:line="480" w:lineRule="auto"/>
              <w:jc w:val="both"/>
              <w:rPr>
                <w:color w:val="000000"/>
                <w:sz w:val="28"/>
                <w:szCs w:val="28"/>
              </w:rPr>
            </w:pPr>
            <w:r w:rsidRPr="003A45BA">
              <w:rPr>
                <w:color w:val="000000"/>
                <w:sz w:val="28"/>
                <w:szCs w:val="28"/>
              </w:rPr>
              <w:t>Sakha</w:t>
            </w:r>
          </w:p>
        </w:tc>
        <w:tc>
          <w:tcPr>
            <w:tcW w:w="1417" w:type="dxa"/>
          </w:tcPr>
          <w:p w14:paraId="417E72F9" w14:textId="2ED6B0B2" w:rsidR="0078548E" w:rsidRPr="008F587B" w:rsidRDefault="0078548E" w:rsidP="00113B3C">
            <w:pPr>
              <w:spacing w:line="480" w:lineRule="auto"/>
              <w:jc w:val="right"/>
              <w:rPr>
                <w:b/>
                <w:bCs/>
                <w:color w:val="000000"/>
                <w:sz w:val="28"/>
                <w:szCs w:val="28"/>
                <w:lang w:val="en-US"/>
              </w:rPr>
            </w:pPr>
            <w:r w:rsidRPr="008F587B">
              <w:rPr>
                <w:b/>
                <w:bCs/>
                <w:color w:val="000000"/>
                <w:sz w:val="28"/>
                <w:szCs w:val="28"/>
                <w:lang w:val="en-US"/>
              </w:rPr>
              <w:t>Other</w:t>
            </w:r>
          </w:p>
        </w:tc>
        <w:tc>
          <w:tcPr>
            <w:tcW w:w="3118" w:type="dxa"/>
          </w:tcPr>
          <w:p w14:paraId="2B0D9F2A" w14:textId="00C9AED5" w:rsidR="0078548E" w:rsidRDefault="0078548E" w:rsidP="003161FF">
            <w:pPr>
              <w:spacing w:line="480" w:lineRule="auto"/>
              <w:jc w:val="both"/>
              <w:rPr>
                <w:color w:val="000000"/>
                <w:sz w:val="28"/>
                <w:szCs w:val="28"/>
                <w:lang w:val="en-US"/>
              </w:rPr>
            </w:pPr>
            <w:r>
              <w:rPr>
                <w:color w:val="000000"/>
                <w:sz w:val="28"/>
                <w:szCs w:val="28"/>
                <w:lang w:val="en-US"/>
              </w:rPr>
              <w:t>none</w:t>
            </w:r>
          </w:p>
        </w:tc>
      </w:tr>
      <w:tr w:rsidR="00922167" w14:paraId="7AD77769" w14:textId="77777777" w:rsidTr="00DD0D16">
        <w:trPr>
          <w:trHeight w:val="912"/>
        </w:trPr>
        <w:tc>
          <w:tcPr>
            <w:tcW w:w="2547" w:type="dxa"/>
            <w:vMerge w:val="restart"/>
          </w:tcPr>
          <w:p w14:paraId="35C632BF" w14:textId="5869F1EF" w:rsidR="00922167" w:rsidRPr="003161FF" w:rsidRDefault="00922167" w:rsidP="00423ADD">
            <w:pPr>
              <w:spacing w:line="480" w:lineRule="auto"/>
              <w:jc w:val="right"/>
              <w:rPr>
                <w:b/>
                <w:bCs/>
                <w:color w:val="000000"/>
                <w:sz w:val="28"/>
                <w:szCs w:val="28"/>
                <w:lang w:val="en-US"/>
              </w:rPr>
            </w:pPr>
            <w:r w:rsidRPr="006E50ED">
              <w:rPr>
                <w:b/>
                <w:bCs/>
                <w:color w:val="000000"/>
                <w:sz w:val="28"/>
                <w:szCs w:val="28"/>
                <w:u w:val="single"/>
                <w:lang w:val="en-US"/>
              </w:rPr>
              <w:t>Respondent</w:t>
            </w:r>
            <w:r>
              <w:rPr>
                <w:b/>
                <w:bCs/>
                <w:color w:val="000000"/>
                <w:sz w:val="28"/>
                <w:szCs w:val="28"/>
                <w:lang w:val="en-US"/>
              </w:rPr>
              <w:t>:</w:t>
            </w:r>
          </w:p>
        </w:tc>
        <w:tc>
          <w:tcPr>
            <w:tcW w:w="6803" w:type="dxa"/>
            <w:gridSpan w:val="3"/>
          </w:tcPr>
          <w:p w14:paraId="0F95A494" w14:textId="494FEEF5" w:rsidR="00922167" w:rsidRPr="00A02662" w:rsidRDefault="004B2763" w:rsidP="003161FF">
            <w:pPr>
              <w:spacing w:line="480" w:lineRule="auto"/>
              <w:jc w:val="both"/>
              <w:rPr>
                <w:color w:val="000000"/>
                <w:sz w:val="28"/>
                <w:szCs w:val="28"/>
                <w:lang w:val="en-US"/>
              </w:rPr>
            </w:pPr>
            <w:r w:rsidRPr="004B2763">
              <w:rPr>
                <w:color w:val="000000"/>
                <w:sz w:val="28"/>
                <w:szCs w:val="28"/>
                <w:lang w:val="en-US"/>
              </w:rPr>
              <w:t>State Agency for Refugees</w:t>
            </w:r>
          </w:p>
        </w:tc>
      </w:tr>
      <w:tr w:rsidR="00922167" w14:paraId="065F640F" w14:textId="77777777" w:rsidTr="002A29C0">
        <w:tc>
          <w:tcPr>
            <w:tcW w:w="2547" w:type="dxa"/>
            <w:vMerge/>
          </w:tcPr>
          <w:p w14:paraId="5DE24234" w14:textId="77777777" w:rsidR="00922167" w:rsidRPr="006E50ED" w:rsidRDefault="00922167" w:rsidP="00423ADD">
            <w:pPr>
              <w:spacing w:line="480" w:lineRule="auto"/>
              <w:jc w:val="right"/>
              <w:rPr>
                <w:b/>
                <w:bCs/>
                <w:color w:val="000000"/>
                <w:sz w:val="28"/>
                <w:szCs w:val="28"/>
                <w:u w:val="single"/>
                <w:lang w:val="en-US"/>
              </w:rPr>
            </w:pPr>
          </w:p>
        </w:tc>
        <w:tc>
          <w:tcPr>
            <w:tcW w:w="6803" w:type="dxa"/>
            <w:gridSpan w:val="3"/>
          </w:tcPr>
          <w:p w14:paraId="4C12C013" w14:textId="0B6FC322" w:rsidR="00922167" w:rsidRPr="004B2763" w:rsidRDefault="003A45BA" w:rsidP="003161FF">
            <w:pPr>
              <w:spacing w:line="480" w:lineRule="auto"/>
              <w:jc w:val="both"/>
              <w:rPr>
                <w:color w:val="000000"/>
                <w:sz w:val="28"/>
                <w:szCs w:val="28"/>
                <w:lang w:val="en-US"/>
              </w:rPr>
            </w:pPr>
            <w:r>
              <w:rPr>
                <w:color w:val="000000"/>
                <w:sz w:val="28"/>
                <w:szCs w:val="28"/>
                <w:lang w:val="en-US"/>
              </w:rPr>
              <w:t>RRS Sofia</w:t>
            </w:r>
          </w:p>
        </w:tc>
      </w:tr>
      <w:tr w:rsidR="003161FF" w14:paraId="79BCEB8F" w14:textId="77777777" w:rsidTr="002A29C0">
        <w:tc>
          <w:tcPr>
            <w:tcW w:w="2547" w:type="dxa"/>
          </w:tcPr>
          <w:p w14:paraId="370CF972" w14:textId="12A6905F" w:rsidR="003161FF" w:rsidRPr="003161FF" w:rsidRDefault="00B01C90" w:rsidP="00423ADD">
            <w:pPr>
              <w:spacing w:line="480" w:lineRule="auto"/>
              <w:jc w:val="right"/>
              <w:rPr>
                <w:b/>
                <w:bCs/>
                <w:color w:val="000000"/>
                <w:sz w:val="28"/>
                <w:szCs w:val="28"/>
                <w:lang w:val="en-US"/>
              </w:rPr>
            </w:pPr>
            <w:r w:rsidRPr="00B01C90">
              <w:rPr>
                <w:b/>
                <w:bCs/>
                <w:color w:val="000000"/>
                <w:sz w:val="28"/>
                <w:szCs w:val="28"/>
                <w:u w:val="single"/>
                <w:lang w:val="en-US"/>
              </w:rPr>
              <w:t>Appealed act</w:t>
            </w:r>
            <w:r>
              <w:rPr>
                <w:b/>
                <w:bCs/>
                <w:color w:val="000000"/>
                <w:sz w:val="28"/>
                <w:szCs w:val="28"/>
                <w:lang w:val="en-US"/>
              </w:rPr>
              <w:t>:</w:t>
            </w:r>
          </w:p>
        </w:tc>
        <w:tc>
          <w:tcPr>
            <w:tcW w:w="6803" w:type="dxa"/>
            <w:gridSpan w:val="3"/>
          </w:tcPr>
          <w:p w14:paraId="07CA5F76" w14:textId="343C7299" w:rsidR="003161FF" w:rsidRPr="004B2763" w:rsidRDefault="000D4D2C" w:rsidP="003161FF">
            <w:pPr>
              <w:spacing w:line="480" w:lineRule="auto"/>
              <w:jc w:val="both"/>
              <w:rPr>
                <w:color w:val="000000"/>
                <w:sz w:val="28"/>
                <w:szCs w:val="28"/>
              </w:rPr>
            </w:pPr>
            <w:r w:rsidRPr="000D4D2C">
              <w:rPr>
                <w:color w:val="000000"/>
                <w:sz w:val="28"/>
                <w:szCs w:val="28"/>
                <w:lang w:val="en-US"/>
              </w:rPr>
              <w:t>7231/27.06.2024</w:t>
            </w:r>
          </w:p>
        </w:tc>
      </w:tr>
      <w:tr w:rsidR="0075297C" w:rsidRPr="00354C50" w14:paraId="7643B927" w14:textId="77777777" w:rsidTr="002A29C0">
        <w:tc>
          <w:tcPr>
            <w:tcW w:w="2547" w:type="dxa"/>
          </w:tcPr>
          <w:p w14:paraId="5CADA9CA" w14:textId="64910B3F" w:rsidR="0075297C" w:rsidRPr="00B01C90" w:rsidRDefault="0075297C" w:rsidP="00423ADD">
            <w:pPr>
              <w:spacing w:line="480" w:lineRule="auto"/>
              <w:jc w:val="right"/>
              <w:rPr>
                <w:b/>
                <w:bCs/>
                <w:color w:val="000000"/>
                <w:sz w:val="28"/>
                <w:szCs w:val="28"/>
                <w:u w:val="single"/>
                <w:lang w:val="en-US"/>
              </w:rPr>
            </w:pPr>
            <w:r>
              <w:rPr>
                <w:b/>
                <w:bCs/>
                <w:color w:val="000000"/>
                <w:sz w:val="28"/>
                <w:szCs w:val="28"/>
                <w:u w:val="single"/>
                <w:lang w:val="en-US"/>
              </w:rPr>
              <w:t>Facts:</w:t>
            </w:r>
          </w:p>
        </w:tc>
        <w:tc>
          <w:tcPr>
            <w:tcW w:w="6803" w:type="dxa"/>
            <w:gridSpan w:val="3"/>
          </w:tcPr>
          <w:p w14:paraId="0D57A438" w14:textId="2746C8BC" w:rsidR="0039296D" w:rsidRPr="00500784" w:rsidRDefault="003A45BA" w:rsidP="003A45BA">
            <w:pPr>
              <w:jc w:val="both"/>
              <w:rPr>
                <w:color w:val="000000"/>
                <w:sz w:val="28"/>
                <w:szCs w:val="28"/>
              </w:rPr>
            </w:pPr>
            <w:r w:rsidRPr="003A45BA">
              <w:rPr>
                <w:color w:val="000000"/>
                <w:sz w:val="28"/>
                <w:szCs w:val="28"/>
              </w:rPr>
              <w:t>The Russian national based his application for international protection on the inability to repay a loan taken from the bank that financed him. During the conducted interview, the applicant for international protection stated that he had established his own business—a company producing meat products under the name Sibirsky Delikates. He declared that in 2011 he had taken out a loan for the purchase of a former poultry farm in Kaliningrad. The applicant claimed that he subsequently obtained a new loan from a bank, which he used to cover his previous liabilities and to invest in the equipment of the newly acquired facility.</w:t>
            </w:r>
            <w:r>
              <w:rPr>
                <w:color w:val="000000"/>
                <w:sz w:val="28"/>
                <w:szCs w:val="28"/>
              </w:rPr>
              <w:t xml:space="preserve"> </w:t>
            </w:r>
            <w:r w:rsidRPr="003A45BA">
              <w:rPr>
                <w:color w:val="000000"/>
                <w:sz w:val="28"/>
                <w:szCs w:val="28"/>
              </w:rPr>
              <w:t xml:space="preserve">He explained that, in 2014, following the annexation of Crimea by the Russian Federation, sanctions were imposed by the United States and the European Union. In response, </w:t>
            </w:r>
            <w:r w:rsidRPr="003A45BA">
              <w:rPr>
                <w:color w:val="000000"/>
                <w:sz w:val="28"/>
                <w:szCs w:val="28"/>
              </w:rPr>
              <w:lastRenderedPageBreak/>
              <w:t>reciprocal sanctions were introduced by the Russian government. As a result, the applicant was prohibited from purchasing meat and cheese products from EU countries, which led to the unprofitability of his business. He added that many enterprises similar to his experienced a financial crisis.</w:t>
            </w:r>
            <w:r>
              <w:rPr>
                <w:color w:val="000000"/>
                <w:sz w:val="28"/>
                <w:szCs w:val="28"/>
              </w:rPr>
              <w:t xml:space="preserve"> </w:t>
            </w:r>
            <w:r w:rsidRPr="003A45BA">
              <w:rPr>
                <w:color w:val="000000"/>
                <w:sz w:val="28"/>
                <w:szCs w:val="28"/>
              </w:rPr>
              <w:t>Under these circumstances, the applicant's factory went bankrupt, and multiple lawsuits were filed against him by the bank. He stated that he did not trust the Russian judiciary, in particular the judge assigned to his case, and for that reason, he did not appear at the scheduled court hearing but instead decided to leave the country.</w:t>
            </w:r>
            <w:r>
              <w:rPr>
                <w:color w:val="000000"/>
                <w:sz w:val="28"/>
                <w:szCs w:val="28"/>
              </w:rPr>
              <w:t xml:space="preserve"> </w:t>
            </w:r>
            <w:r w:rsidRPr="003A45BA">
              <w:rPr>
                <w:color w:val="000000"/>
                <w:sz w:val="28"/>
                <w:szCs w:val="28"/>
              </w:rPr>
              <w:t>The applicant further claimed that he was constantly threatened with imprisonment and that his daughter was also subjected to threats. He stated that he was not a member of any political party or politically based organization, nor had he been detained or arrested.</w:t>
            </w:r>
          </w:p>
        </w:tc>
      </w:tr>
      <w:tr w:rsidR="0039296D" w14:paraId="3F924D0F" w14:textId="77777777" w:rsidTr="002A29C0">
        <w:tc>
          <w:tcPr>
            <w:tcW w:w="2547" w:type="dxa"/>
          </w:tcPr>
          <w:p w14:paraId="4D122712" w14:textId="6AA287BF" w:rsidR="0039296D" w:rsidRPr="00B01C90" w:rsidRDefault="0039296D" w:rsidP="0039296D">
            <w:pPr>
              <w:spacing w:line="480" w:lineRule="auto"/>
              <w:jc w:val="right"/>
              <w:rPr>
                <w:b/>
                <w:bCs/>
                <w:color w:val="000000"/>
                <w:sz w:val="28"/>
                <w:szCs w:val="28"/>
                <w:u w:val="single"/>
                <w:lang w:val="en-US"/>
              </w:rPr>
            </w:pPr>
            <w:r w:rsidRPr="00B01C90">
              <w:rPr>
                <w:b/>
                <w:bCs/>
                <w:color w:val="000000"/>
                <w:sz w:val="28"/>
                <w:szCs w:val="28"/>
                <w:u w:val="single"/>
                <w:lang w:val="en-US"/>
              </w:rPr>
              <w:lastRenderedPageBreak/>
              <w:t>Issue</w:t>
            </w:r>
            <w:r>
              <w:rPr>
                <w:b/>
                <w:bCs/>
                <w:color w:val="000000"/>
                <w:sz w:val="28"/>
                <w:szCs w:val="28"/>
                <w:lang w:val="en-US"/>
              </w:rPr>
              <w:t>:</w:t>
            </w:r>
          </w:p>
        </w:tc>
        <w:tc>
          <w:tcPr>
            <w:tcW w:w="6803" w:type="dxa"/>
            <w:gridSpan w:val="3"/>
          </w:tcPr>
          <w:p w14:paraId="4C71A9F7" w14:textId="55AD432A" w:rsidR="000040CF" w:rsidRPr="00D47EA4" w:rsidRDefault="00A86FAB" w:rsidP="000507F2">
            <w:pPr>
              <w:jc w:val="both"/>
              <w:rPr>
                <w:color w:val="000000"/>
                <w:sz w:val="28"/>
                <w:szCs w:val="28"/>
                <w:lang w:val="en-US"/>
              </w:rPr>
            </w:pPr>
            <w:r w:rsidRPr="00A86FAB">
              <w:rPr>
                <w:color w:val="000000"/>
                <w:sz w:val="28"/>
                <w:szCs w:val="28"/>
                <w:lang w:val="en-US"/>
              </w:rPr>
              <w:t>Why did the respondent neither address nor rule on the applicant’s repeatedly expressed concerns regarding the potential negative consequences to his health and life in the event of serving an actual prison sentence as a result of the pending criminal proceedings against him? Why were the inhuman and degrading conditions in Russian prisons, as well as the abuse of inmates, not taken into consideration? Why was the applicant’s age not assessed in connection with these concerns?</w:t>
            </w:r>
          </w:p>
        </w:tc>
      </w:tr>
      <w:tr w:rsidR="0039296D" w14:paraId="084DEF05" w14:textId="77777777" w:rsidTr="002A29C0">
        <w:tc>
          <w:tcPr>
            <w:tcW w:w="2547" w:type="dxa"/>
          </w:tcPr>
          <w:p w14:paraId="1D1D058E" w14:textId="6F809521" w:rsidR="0039296D" w:rsidRPr="00A0390C" w:rsidRDefault="0039296D" w:rsidP="0039296D">
            <w:pPr>
              <w:spacing w:line="480" w:lineRule="auto"/>
              <w:jc w:val="right"/>
              <w:rPr>
                <w:b/>
                <w:bCs/>
                <w:color w:val="000000"/>
                <w:sz w:val="28"/>
                <w:szCs w:val="28"/>
                <w:u w:val="single"/>
                <w:lang w:val="en-US"/>
              </w:rPr>
            </w:pPr>
            <w:r w:rsidRPr="00A0390C">
              <w:rPr>
                <w:b/>
                <w:bCs/>
                <w:color w:val="000000"/>
                <w:sz w:val="28"/>
                <w:szCs w:val="28"/>
                <w:u w:val="single"/>
                <w:lang w:val="en-US"/>
              </w:rPr>
              <w:t>Holding</w:t>
            </w:r>
            <w:r>
              <w:rPr>
                <w:b/>
                <w:bCs/>
                <w:color w:val="000000"/>
                <w:sz w:val="28"/>
                <w:szCs w:val="28"/>
                <w:lang w:val="en-US"/>
              </w:rPr>
              <w:t>:</w:t>
            </w:r>
          </w:p>
        </w:tc>
        <w:tc>
          <w:tcPr>
            <w:tcW w:w="6803" w:type="dxa"/>
            <w:gridSpan w:val="3"/>
          </w:tcPr>
          <w:p w14:paraId="7D6AE130" w14:textId="55075068" w:rsidR="0039296D" w:rsidRPr="00601844" w:rsidRDefault="0039296D" w:rsidP="0039296D">
            <w:pPr>
              <w:spacing w:line="480" w:lineRule="auto"/>
              <w:jc w:val="both"/>
              <w:rPr>
                <w:color w:val="000000"/>
                <w:sz w:val="28"/>
                <w:szCs w:val="28"/>
                <w:lang w:val="en-US"/>
              </w:rPr>
            </w:pPr>
            <w:r>
              <w:rPr>
                <w:color w:val="000000"/>
                <w:sz w:val="28"/>
                <w:szCs w:val="28"/>
                <w:lang w:val="en-US"/>
              </w:rPr>
              <w:t xml:space="preserve">Decision </w:t>
            </w:r>
            <w:r>
              <w:rPr>
                <w:color w:val="000000"/>
                <w:sz w:val="28"/>
                <w:szCs w:val="28"/>
              </w:rPr>
              <w:t>№</w:t>
            </w:r>
            <w:r>
              <w:rPr>
                <w:color w:val="000000"/>
                <w:sz w:val="28"/>
                <w:szCs w:val="28"/>
                <w:lang w:val="en-US"/>
              </w:rPr>
              <w:t xml:space="preserve"> </w:t>
            </w:r>
            <w:r w:rsidR="00085FDA" w:rsidRPr="00085FDA">
              <w:rPr>
                <w:color w:val="000000"/>
                <w:sz w:val="28"/>
                <w:szCs w:val="28"/>
              </w:rPr>
              <w:t>1</w:t>
            </w:r>
            <w:r w:rsidR="00A86FAB">
              <w:rPr>
                <w:color w:val="000000"/>
                <w:sz w:val="28"/>
                <w:szCs w:val="28"/>
              </w:rPr>
              <w:t>2562</w:t>
            </w:r>
            <w:r w:rsidR="00601844">
              <w:rPr>
                <w:color w:val="000000"/>
                <w:sz w:val="28"/>
                <w:szCs w:val="28"/>
                <w:lang w:val="en-US"/>
              </w:rPr>
              <w:t xml:space="preserve"> </w:t>
            </w:r>
            <w:r>
              <w:rPr>
                <w:color w:val="000000"/>
                <w:sz w:val="28"/>
                <w:szCs w:val="28"/>
                <w:lang w:val="en-US"/>
              </w:rPr>
              <w:t xml:space="preserve">from </w:t>
            </w:r>
            <w:r w:rsidR="00A86FAB">
              <w:rPr>
                <w:color w:val="000000"/>
                <w:sz w:val="28"/>
                <w:szCs w:val="28"/>
              </w:rPr>
              <w:t>10</w:t>
            </w:r>
            <w:r>
              <w:rPr>
                <w:color w:val="000000"/>
                <w:sz w:val="28"/>
                <w:szCs w:val="28"/>
                <w:lang w:val="en-US"/>
              </w:rPr>
              <w:t xml:space="preserve"> </w:t>
            </w:r>
            <w:r w:rsidR="00085FDA" w:rsidRPr="00085FDA">
              <w:rPr>
                <w:color w:val="000000"/>
                <w:sz w:val="28"/>
                <w:szCs w:val="28"/>
                <w:lang w:val="en-US"/>
              </w:rPr>
              <w:t>April</w:t>
            </w:r>
            <w:r w:rsidR="000507F2">
              <w:rPr>
                <w:color w:val="000000"/>
                <w:sz w:val="28"/>
                <w:szCs w:val="28"/>
              </w:rPr>
              <w:t xml:space="preserve"> </w:t>
            </w:r>
            <w:r>
              <w:rPr>
                <w:color w:val="000000"/>
                <w:sz w:val="28"/>
                <w:szCs w:val="28"/>
                <w:lang w:val="en-US"/>
              </w:rPr>
              <w:t>202</w:t>
            </w:r>
            <w:r w:rsidR="00601844">
              <w:rPr>
                <w:color w:val="000000"/>
                <w:sz w:val="28"/>
                <w:szCs w:val="28"/>
                <w:lang w:val="en-US"/>
              </w:rPr>
              <w:t>5</w:t>
            </w:r>
          </w:p>
        </w:tc>
      </w:tr>
      <w:tr w:rsidR="0039296D" w14:paraId="506F970D" w14:textId="77777777" w:rsidTr="002A29C0">
        <w:tc>
          <w:tcPr>
            <w:tcW w:w="2547" w:type="dxa"/>
          </w:tcPr>
          <w:p w14:paraId="3648763B" w14:textId="417826DB" w:rsidR="0039296D" w:rsidRPr="00B01C90" w:rsidRDefault="0039296D" w:rsidP="0039296D">
            <w:pPr>
              <w:spacing w:line="480" w:lineRule="auto"/>
              <w:jc w:val="right"/>
              <w:rPr>
                <w:b/>
                <w:bCs/>
                <w:color w:val="000000"/>
                <w:sz w:val="28"/>
                <w:szCs w:val="28"/>
                <w:u w:val="single"/>
                <w:lang w:val="en-US"/>
              </w:rPr>
            </w:pPr>
            <w:r>
              <w:rPr>
                <w:b/>
                <w:bCs/>
                <w:color w:val="000000"/>
                <w:sz w:val="28"/>
                <w:szCs w:val="28"/>
                <w:u w:val="single"/>
                <w:lang w:val="en-US"/>
              </w:rPr>
              <w:t>Reasoning:</w:t>
            </w:r>
          </w:p>
        </w:tc>
        <w:tc>
          <w:tcPr>
            <w:tcW w:w="6803" w:type="dxa"/>
            <w:gridSpan w:val="3"/>
          </w:tcPr>
          <w:p w14:paraId="14EC8323" w14:textId="7D19E4B9" w:rsidR="00740991" w:rsidRPr="00740991" w:rsidRDefault="0049654B" w:rsidP="00085FDA">
            <w:pPr>
              <w:jc w:val="both"/>
              <w:rPr>
                <w:color w:val="000000"/>
                <w:sz w:val="28"/>
                <w:szCs w:val="28"/>
                <w:lang w:val="en-US"/>
              </w:rPr>
            </w:pPr>
            <w:r w:rsidRPr="0049654B">
              <w:rPr>
                <w:color w:val="000000"/>
                <w:sz w:val="28"/>
                <w:szCs w:val="28"/>
                <w:lang w:val="en-US"/>
              </w:rPr>
              <w:t xml:space="preserve">The court finds that the applicant does not meet the conditions set out in Articles 8 and 9 of the Law on Asylum and Refugees (LAR). The arguments raised in the appeal concerning the existence of grounds for granting humanitarian status under Article 9(1), item 2 of the LAR </w:t>
            </w:r>
            <w:proofErr w:type="gramStart"/>
            <w:r w:rsidRPr="0049654B">
              <w:rPr>
                <w:color w:val="000000"/>
                <w:sz w:val="28"/>
                <w:szCs w:val="28"/>
                <w:lang w:val="en-US"/>
              </w:rPr>
              <w:t>were</w:t>
            </w:r>
            <w:proofErr w:type="gramEnd"/>
            <w:r w:rsidRPr="0049654B">
              <w:rPr>
                <w:color w:val="000000"/>
                <w:sz w:val="28"/>
                <w:szCs w:val="28"/>
                <w:lang w:val="en-US"/>
              </w:rPr>
              <w:t xml:space="preserve"> not examined. The court failed to provide reasoning regarding the existence of inhumane and unacceptable conditions in Russian prisons from every conceivable perspective, including the application of cruel and degrading practices and punishments such as beatings, rape, binding and shackling, prolonged and systematic </w:t>
            </w:r>
            <w:r w:rsidRPr="0049654B">
              <w:rPr>
                <w:color w:val="000000"/>
                <w:sz w:val="28"/>
                <w:szCs w:val="28"/>
                <w:lang w:val="en-US"/>
              </w:rPr>
              <w:lastRenderedPageBreak/>
              <w:t>deprivation of food and sleep, confinement in solitary cells unfit for human habitation, exposure to freezing conditions during winter by being taken outside and drenched with water, as well as other forms of inhuman and degrading treatment that amount to torture. These practices have been documented by human rights organizations and reported by the international media, and such evidence was submitted and admitted into the case file. The decision is merely formal and lacks sufficient reasoning.</w:t>
            </w:r>
          </w:p>
        </w:tc>
      </w:tr>
    </w:tbl>
    <w:p w14:paraId="54B77E7C" w14:textId="77777777" w:rsidR="00284DC6" w:rsidRPr="00C8410D" w:rsidRDefault="00284DC6" w:rsidP="004E5652">
      <w:pPr>
        <w:spacing w:line="480" w:lineRule="auto"/>
        <w:jc w:val="center"/>
      </w:pPr>
    </w:p>
    <w:sectPr w:rsidR="00284DC6" w:rsidRPr="00C8410D" w:rsidSect="00413B8B">
      <w:headerReference w:type="default" r:id="rId7"/>
      <w:pgSz w:w="12240" w:h="15840"/>
      <w:pgMar w:top="907" w:right="1440" w:bottom="90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42494" w14:textId="77777777" w:rsidR="006E10E7" w:rsidRDefault="006E10E7" w:rsidP="00AE45F6">
      <w:r>
        <w:separator/>
      </w:r>
    </w:p>
  </w:endnote>
  <w:endnote w:type="continuationSeparator" w:id="0">
    <w:p w14:paraId="1A22171A" w14:textId="77777777" w:rsidR="006E10E7" w:rsidRDefault="006E10E7" w:rsidP="00AE4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5631E" w14:textId="77777777" w:rsidR="006E10E7" w:rsidRDefault="006E10E7" w:rsidP="00AE45F6">
      <w:r>
        <w:separator/>
      </w:r>
    </w:p>
  </w:footnote>
  <w:footnote w:type="continuationSeparator" w:id="0">
    <w:p w14:paraId="7E14601F" w14:textId="77777777" w:rsidR="006E10E7" w:rsidRDefault="006E10E7" w:rsidP="00AE45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D5AB7" w14:textId="681C3DEE" w:rsidR="007814B0" w:rsidRPr="00342CEA" w:rsidRDefault="006621BF" w:rsidP="007814B0">
    <w:pPr>
      <w:rPr>
        <w:rFonts w:ascii="Century Gothic" w:hAnsi="Century Gothic"/>
        <w:b/>
        <w:lang w:eastAsia="bg-BG"/>
      </w:rPr>
    </w:pPr>
    <w:r>
      <w:rPr>
        <w:noProof/>
      </w:rPr>
      <mc:AlternateContent>
        <mc:Choice Requires="wps">
          <w:drawing>
            <wp:anchor distT="0" distB="0" distL="114300" distR="114300" simplePos="0" relativeHeight="251658240" behindDoc="0" locked="0" layoutInCell="1" allowOverlap="1" wp14:anchorId="413F5A58" wp14:editId="66B60EE4">
              <wp:simplePos x="0" y="0"/>
              <wp:positionH relativeFrom="column">
                <wp:posOffset>5205095</wp:posOffset>
              </wp:positionH>
              <wp:positionV relativeFrom="paragraph">
                <wp:posOffset>26670</wp:posOffset>
              </wp:positionV>
              <wp:extent cx="703580" cy="612140"/>
              <wp:effectExtent l="0" t="0" r="127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580" cy="612140"/>
                      </a:xfrm>
                      <a:prstGeom prst="rect">
                        <a:avLst/>
                      </a:prstGeom>
                      <a:solidFill>
                        <a:srgbClr val="FFFFFF"/>
                      </a:solidFill>
                      <a:ln w="6350">
                        <a:solidFill>
                          <a:srgbClr val="000000"/>
                        </a:solidFill>
                        <a:miter lim="800000"/>
                        <a:headEnd/>
                        <a:tailEnd/>
                      </a:ln>
                    </wps:spPr>
                    <wps:txbx>
                      <w:txbxContent>
                        <w:p w14:paraId="799969AD" w14:textId="60609E9F" w:rsidR="007814B0" w:rsidRDefault="006621BF" w:rsidP="007814B0">
                          <w:r w:rsidRPr="007814B0">
                            <w:rPr>
                              <w:noProof/>
                              <w:lang w:eastAsia="bg-BG"/>
                            </w:rPr>
                            <w:drawing>
                              <wp:inline distT="0" distB="0" distL="0" distR="0" wp14:anchorId="4DFED49C" wp14:editId="4C8333A2">
                                <wp:extent cx="514350" cy="5143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13F5A58" id="_x0000_t202" coordsize="21600,21600" o:spt="202" path="m,l,21600r21600,l21600,xe">
              <v:stroke joinstyle="miter"/>
              <v:path gradientshapeok="t" o:connecttype="rect"/>
            </v:shapetype>
            <v:shape id="Text Box 2" o:spid="_x0000_s1026" type="#_x0000_t202" style="position:absolute;margin-left:409.85pt;margin-top:2.1pt;width:55.4pt;height:48.2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" strokeweight=".5pt">
              <v:textbox style="mso-fit-shape-to-text:t">
                <w:txbxContent>
                  <w:p w14:paraId="799969AD" w14:textId="60609E9F" w:rsidR="007814B0" w:rsidRDefault="006621BF" w:rsidP="007814B0">
                    <w:r w:rsidRPr="007814B0">
                      <w:rPr>
                        <w:noProof/>
                        <w:lang w:eastAsia="bg-BG"/>
                      </w:rPr>
                      <w:drawing>
                        <wp:inline distT="0" distB="0" distL="0" distR="0" wp14:anchorId="4DFED49C" wp14:editId="4C8333A2">
                          <wp:extent cx="514350" cy="5143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txbxContent>
              </v:textbox>
            </v:shape>
          </w:pict>
        </mc:Fallback>
      </mc:AlternateContent>
    </w:r>
    <w:r w:rsidR="00CC7AAD">
      <w:rPr>
        <w:rFonts w:ascii="Century Gothic" w:hAnsi="Century Gothic"/>
        <w:b/>
        <w:lang w:val="en-US" w:eastAsia="bg-BG"/>
      </w:rPr>
      <w:t>Bulgarian Helsinki Committee</w:t>
    </w:r>
  </w:p>
  <w:p w14:paraId="03BDEA9D" w14:textId="50555BEE" w:rsidR="007814B0" w:rsidRPr="00CC7AAD" w:rsidRDefault="00CC7AAD" w:rsidP="007814B0">
    <w:pPr>
      <w:rPr>
        <w:rFonts w:ascii="Century Gothic" w:hAnsi="Century Gothic"/>
        <w:lang w:val="en-US" w:eastAsia="bg-BG"/>
      </w:rPr>
    </w:pPr>
    <w:r>
      <w:rPr>
        <w:rFonts w:ascii="Century Gothic" w:hAnsi="Century Gothic"/>
        <w:lang w:val="en-US" w:eastAsia="bg-BG"/>
      </w:rPr>
      <w:t>Programme for Legal Protection of Refugees &amp; Migrants</w:t>
    </w:r>
  </w:p>
  <w:p w14:paraId="27DE2B21" w14:textId="77777777" w:rsidR="007814B0" w:rsidRPr="00342CEA" w:rsidRDefault="007814B0" w:rsidP="007814B0">
    <w:pPr>
      <w:rPr>
        <w:rFonts w:ascii="Century Gothic" w:hAnsi="Century Gothic"/>
        <w:sz w:val="16"/>
        <w:szCs w:val="16"/>
        <w:lang w:eastAsia="bg-BG"/>
      </w:rPr>
    </w:pPr>
  </w:p>
  <w:p w14:paraId="11295D45" w14:textId="68C54A28" w:rsidR="007814B0" w:rsidRPr="00CC7AAD" w:rsidRDefault="00CC7AAD" w:rsidP="007814B0">
    <w:pPr>
      <w:rPr>
        <w:rFonts w:ascii="Century Gothic" w:hAnsi="Century Gothic"/>
        <w:sz w:val="16"/>
        <w:szCs w:val="16"/>
        <w:lang w:val="en-US" w:eastAsia="bg-BG"/>
      </w:rPr>
    </w:pPr>
    <w:r>
      <w:rPr>
        <w:rFonts w:ascii="Century Gothic" w:hAnsi="Century Gothic"/>
        <w:sz w:val="16"/>
        <w:szCs w:val="16"/>
        <w:lang w:val="en-US" w:eastAsia="bg-BG"/>
      </w:rPr>
      <w:t>Sofia</w:t>
    </w:r>
    <w:r w:rsidR="007814B0" w:rsidRPr="00342CEA">
      <w:rPr>
        <w:rFonts w:ascii="Century Gothic" w:hAnsi="Century Gothic"/>
        <w:sz w:val="16"/>
        <w:szCs w:val="16"/>
        <w:lang w:eastAsia="bg-BG"/>
      </w:rPr>
      <w:t xml:space="preserve"> 100</w:t>
    </w:r>
    <w:r>
      <w:rPr>
        <w:rFonts w:ascii="Century Gothic" w:hAnsi="Century Gothic"/>
        <w:sz w:val="16"/>
        <w:szCs w:val="16"/>
        <w:lang w:val="en-US" w:eastAsia="bg-BG"/>
      </w:rPr>
      <w:t>0</w:t>
    </w:r>
    <w:r w:rsidR="007814B0" w:rsidRPr="00342CEA">
      <w:rPr>
        <w:rFonts w:ascii="Century Gothic" w:hAnsi="Century Gothic"/>
        <w:sz w:val="16"/>
        <w:szCs w:val="16"/>
        <w:lang w:eastAsia="bg-BG"/>
      </w:rPr>
      <w:t xml:space="preserve">, </w:t>
    </w:r>
    <w:r>
      <w:rPr>
        <w:rFonts w:ascii="Century Gothic" w:hAnsi="Century Gothic"/>
        <w:sz w:val="16"/>
        <w:szCs w:val="16"/>
        <w:lang w:val="en-US" w:eastAsia="bg-BG"/>
      </w:rPr>
      <w:t>1 Uzundzhovska Street</w:t>
    </w:r>
    <w:r w:rsidR="007814B0" w:rsidRPr="00342CEA">
      <w:rPr>
        <w:rFonts w:ascii="Century Gothic" w:hAnsi="Century Gothic"/>
        <w:sz w:val="16"/>
        <w:szCs w:val="16"/>
        <w:lang w:eastAsia="bg-BG"/>
      </w:rPr>
      <w:t xml:space="preserve">, </w:t>
    </w:r>
    <w:r>
      <w:rPr>
        <w:rFonts w:ascii="Century Gothic" w:hAnsi="Century Gothic"/>
        <w:sz w:val="16"/>
        <w:szCs w:val="16"/>
        <w:lang w:val="en-US" w:eastAsia="bg-BG"/>
      </w:rPr>
      <w:t>3</w:t>
    </w:r>
    <w:r w:rsidRPr="00CC7AAD">
      <w:rPr>
        <w:rFonts w:ascii="Century Gothic" w:hAnsi="Century Gothic"/>
        <w:sz w:val="16"/>
        <w:szCs w:val="16"/>
        <w:vertAlign w:val="superscript"/>
        <w:lang w:val="en-US" w:eastAsia="bg-BG"/>
      </w:rPr>
      <w:t>rd</w:t>
    </w:r>
    <w:r>
      <w:rPr>
        <w:rFonts w:ascii="Century Gothic" w:hAnsi="Century Gothic"/>
        <w:sz w:val="16"/>
        <w:szCs w:val="16"/>
        <w:lang w:val="en-US" w:eastAsia="bg-BG"/>
      </w:rPr>
      <w:t xml:space="preserve"> floor</w:t>
    </w:r>
  </w:p>
  <w:p w14:paraId="7AEBD018" w14:textId="008FBFDF" w:rsidR="007814B0" w:rsidRPr="00342CEA" w:rsidRDefault="00CC7AAD" w:rsidP="007814B0">
    <w:pPr>
      <w:rPr>
        <w:rFonts w:ascii="Century Gothic" w:hAnsi="Century Gothic"/>
        <w:sz w:val="16"/>
        <w:szCs w:val="16"/>
        <w:lang w:eastAsia="bg-BG"/>
      </w:rPr>
    </w:pPr>
    <w:r>
      <w:rPr>
        <w:rFonts w:ascii="Century Gothic" w:hAnsi="Century Gothic"/>
        <w:sz w:val="16"/>
        <w:szCs w:val="16"/>
        <w:lang w:val="en-US" w:eastAsia="bg-BG"/>
      </w:rPr>
      <w:t>Tel</w:t>
    </w:r>
    <w:r w:rsidR="007814B0" w:rsidRPr="00342CEA">
      <w:rPr>
        <w:rFonts w:ascii="Century Gothic" w:hAnsi="Century Gothic"/>
        <w:sz w:val="16"/>
        <w:szCs w:val="16"/>
        <w:lang w:eastAsia="bg-BG"/>
      </w:rPr>
      <w:t>/</w:t>
    </w:r>
    <w:r>
      <w:rPr>
        <w:rFonts w:ascii="Century Gothic" w:hAnsi="Century Gothic"/>
        <w:sz w:val="16"/>
        <w:szCs w:val="16"/>
        <w:lang w:val="en-US" w:eastAsia="bg-BG"/>
      </w:rPr>
      <w:t>Fax</w:t>
    </w:r>
    <w:r w:rsidR="007814B0" w:rsidRPr="00342CEA">
      <w:rPr>
        <w:rFonts w:ascii="Century Gothic" w:hAnsi="Century Gothic"/>
        <w:sz w:val="16"/>
        <w:szCs w:val="16"/>
        <w:lang w:eastAsia="bg-BG"/>
      </w:rPr>
      <w:t xml:space="preserve">: </w:t>
    </w:r>
    <w:r>
      <w:rPr>
        <w:rFonts w:ascii="Century Gothic" w:hAnsi="Century Gothic"/>
        <w:sz w:val="16"/>
        <w:szCs w:val="16"/>
        <w:lang w:val="en-US" w:eastAsia="bg-BG"/>
      </w:rPr>
      <w:t>+359</w:t>
    </w:r>
    <w:r w:rsidR="007814B0" w:rsidRPr="00342CEA">
      <w:rPr>
        <w:rFonts w:ascii="Century Gothic" w:hAnsi="Century Gothic"/>
        <w:sz w:val="16"/>
        <w:szCs w:val="16"/>
        <w:lang w:eastAsia="bg-BG"/>
      </w:rPr>
      <w:t xml:space="preserve">2/981 3318 </w:t>
    </w:r>
    <w:r>
      <w:rPr>
        <w:rFonts w:ascii="Century Gothic" w:hAnsi="Century Gothic"/>
        <w:sz w:val="16"/>
        <w:szCs w:val="16"/>
        <w:lang w:val="en-US" w:eastAsia="bg-BG"/>
      </w:rPr>
      <w:t xml:space="preserve">and </w:t>
    </w:r>
    <w:r w:rsidR="00C8410D">
      <w:rPr>
        <w:rFonts w:ascii="Century Gothic" w:hAnsi="Century Gothic"/>
        <w:sz w:val="16"/>
        <w:szCs w:val="16"/>
        <w:lang w:val="en-US" w:eastAsia="bg-BG"/>
      </w:rPr>
      <w:t>3592</w:t>
    </w:r>
    <w:r w:rsidR="007814B0" w:rsidRPr="00342CEA">
      <w:rPr>
        <w:rFonts w:ascii="Century Gothic" w:hAnsi="Century Gothic"/>
        <w:sz w:val="16"/>
        <w:szCs w:val="16"/>
        <w:lang w:eastAsia="bg-BG"/>
      </w:rPr>
      <w:t>/980 2049</w:t>
    </w:r>
  </w:p>
  <w:p w14:paraId="00FD256A" w14:textId="77777777" w:rsidR="004C58A9" w:rsidRDefault="00C8410D" w:rsidP="007814B0">
    <w:pPr>
      <w:rPr>
        <w:rFonts w:ascii="Century Gothic" w:hAnsi="Century Gothic"/>
        <w:sz w:val="16"/>
        <w:szCs w:val="16"/>
        <w:lang w:val="en-US" w:eastAsia="bg-BG"/>
      </w:rPr>
    </w:pPr>
    <w:r>
      <w:rPr>
        <w:rFonts w:ascii="Century Gothic" w:hAnsi="Century Gothic"/>
        <w:sz w:val="16"/>
        <w:szCs w:val="16"/>
        <w:lang w:val="en-US" w:eastAsia="bg-BG"/>
      </w:rPr>
      <w:t>email</w:t>
    </w:r>
    <w:r w:rsidR="007814B0" w:rsidRPr="00342CEA">
      <w:rPr>
        <w:rFonts w:ascii="Century Gothic" w:hAnsi="Century Gothic"/>
        <w:sz w:val="16"/>
        <w:szCs w:val="16"/>
        <w:lang w:eastAsia="bg-BG"/>
      </w:rPr>
      <w:t xml:space="preserve">: </w:t>
    </w:r>
    <w:hyperlink r:id="rId3" w:history="1">
      <w:r w:rsidR="00183D64" w:rsidRPr="00C60B2F">
        <w:rPr>
          <w:rStyle w:val="Hyperlink"/>
          <w:rFonts w:ascii="Century Gothic" w:hAnsi="Century Gothic"/>
          <w:sz w:val="16"/>
          <w:szCs w:val="16"/>
          <w:lang w:val="en-US" w:eastAsia="bg-BG"/>
        </w:rPr>
        <w:t>refunit</w:t>
      </w:r>
      <w:r w:rsidR="00183D64" w:rsidRPr="00C60B2F">
        <w:rPr>
          <w:rStyle w:val="Hyperlink"/>
          <w:rFonts w:ascii="Century Gothic" w:hAnsi="Century Gothic"/>
          <w:sz w:val="16"/>
          <w:szCs w:val="16"/>
          <w:lang w:eastAsia="bg-BG"/>
        </w:rPr>
        <w:t>@</w:t>
      </w:r>
      <w:r w:rsidR="00183D64" w:rsidRPr="00C60B2F">
        <w:rPr>
          <w:rStyle w:val="Hyperlink"/>
          <w:rFonts w:ascii="Century Gothic" w:hAnsi="Century Gothic"/>
          <w:sz w:val="16"/>
          <w:szCs w:val="16"/>
          <w:lang w:val="en-US" w:eastAsia="bg-BG"/>
        </w:rPr>
        <w:t>bghelsinki</w:t>
      </w:r>
      <w:r w:rsidR="00183D64" w:rsidRPr="00C60B2F">
        <w:rPr>
          <w:rStyle w:val="Hyperlink"/>
          <w:rFonts w:ascii="Century Gothic" w:hAnsi="Century Gothic"/>
          <w:sz w:val="16"/>
          <w:szCs w:val="16"/>
          <w:lang w:eastAsia="bg-BG"/>
        </w:rPr>
        <w:t>.</w:t>
      </w:r>
      <w:r w:rsidR="00183D64" w:rsidRPr="00C60B2F">
        <w:rPr>
          <w:rStyle w:val="Hyperlink"/>
          <w:rFonts w:ascii="Century Gothic" w:hAnsi="Century Gothic"/>
          <w:sz w:val="16"/>
          <w:szCs w:val="16"/>
          <w:lang w:val="en-US" w:eastAsia="bg-BG"/>
        </w:rPr>
        <w:t>org</w:t>
      </w:r>
    </w:hyperlink>
    <w:r w:rsidR="00183D64">
      <w:rPr>
        <w:rFonts w:ascii="Century Gothic" w:hAnsi="Century Gothic"/>
        <w:sz w:val="16"/>
        <w:szCs w:val="16"/>
        <w:lang w:val="en-US" w:eastAsia="bg-BG"/>
      </w:rPr>
      <w:t xml:space="preserve"> </w:t>
    </w:r>
  </w:p>
  <w:p w14:paraId="2F393D0B" w14:textId="1801CED5" w:rsidR="007814B0" w:rsidRPr="004C58A9" w:rsidRDefault="00D04126" w:rsidP="007814B0">
    <w:pPr>
      <w:rPr>
        <w:rFonts w:ascii="Century Gothic" w:hAnsi="Century Gothic"/>
        <w:color w:val="0070C0"/>
        <w:sz w:val="16"/>
        <w:szCs w:val="16"/>
        <w:lang w:eastAsia="bg-BG"/>
      </w:rPr>
    </w:pPr>
    <w:hyperlink r:id="rId4" w:history="1">
      <w:r w:rsidR="004C58A9" w:rsidRPr="00C60B2F">
        <w:rPr>
          <w:rStyle w:val="Hyperlink"/>
          <w:rFonts w:ascii="Century Gothic" w:hAnsi="Century Gothic"/>
          <w:sz w:val="16"/>
          <w:szCs w:val="16"/>
          <w:lang w:val="en-US" w:eastAsia="bg-BG"/>
        </w:rPr>
        <w:t>www</w:t>
      </w:r>
      <w:r w:rsidR="004C58A9" w:rsidRPr="00C60B2F">
        <w:rPr>
          <w:rStyle w:val="Hyperlink"/>
          <w:rFonts w:ascii="Century Gothic" w:hAnsi="Century Gothic"/>
          <w:sz w:val="16"/>
          <w:szCs w:val="16"/>
          <w:lang w:eastAsia="bg-BG"/>
        </w:rPr>
        <w:t>.</w:t>
      </w:r>
      <w:r w:rsidR="004C58A9" w:rsidRPr="00C60B2F">
        <w:rPr>
          <w:rStyle w:val="Hyperlink"/>
          <w:rFonts w:ascii="Century Gothic" w:hAnsi="Century Gothic"/>
          <w:sz w:val="16"/>
          <w:szCs w:val="16"/>
          <w:lang w:val="en-US" w:eastAsia="bg-BG"/>
        </w:rPr>
        <w:t>bghelsinki</w:t>
      </w:r>
      <w:r w:rsidR="004C58A9" w:rsidRPr="00C60B2F">
        <w:rPr>
          <w:rStyle w:val="Hyperlink"/>
          <w:rFonts w:ascii="Century Gothic" w:hAnsi="Century Gothic"/>
          <w:sz w:val="16"/>
          <w:szCs w:val="16"/>
          <w:lang w:eastAsia="bg-BG"/>
        </w:rPr>
        <w:t>.</w:t>
      </w:r>
      <w:r w:rsidR="004C58A9" w:rsidRPr="00C60B2F">
        <w:rPr>
          <w:rStyle w:val="Hyperlink"/>
          <w:rFonts w:ascii="Century Gothic" w:hAnsi="Century Gothic"/>
          <w:sz w:val="16"/>
          <w:szCs w:val="16"/>
          <w:lang w:val="en-US" w:eastAsia="bg-BG"/>
        </w:rPr>
        <w:t>org</w:t>
      </w:r>
    </w:hyperlink>
  </w:p>
  <w:p w14:paraId="6AF23D34" w14:textId="2174DDCF" w:rsidR="00107BBC" w:rsidRPr="00C8410D" w:rsidRDefault="006621BF" w:rsidP="00C8410D">
    <w:pPr>
      <w:pStyle w:val="Header"/>
      <w:jc w:val="right"/>
      <w:rPr>
        <w:lang w:val="en-US"/>
      </w:rPr>
    </w:pPr>
    <w:r>
      <w:rPr>
        <w:noProof/>
        <w:lang w:eastAsia="bg-BG"/>
      </w:rPr>
      <mc:AlternateContent>
        <mc:Choice Requires="wps">
          <w:drawing>
            <wp:anchor distT="0" distB="0" distL="114300" distR="114300" simplePos="0" relativeHeight="251657216" behindDoc="0" locked="0" layoutInCell="1" allowOverlap="1" wp14:anchorId="3679CC25" wp14:editId="2B4D2EFC">
              <wp:simplePos x="0" y="0"/>
              <wp:positionH relativeFrom="column">
                <wp:posOffset>7698740</wp:posOffset>
              </wp:positionH>
              <wp:positionV relativeFrom="paragraph">
                <wp:posOffset>-133350</wp:posOffset>
              </wp:positionV>
              <wp:extent cx="665480" cy="574040"/>
              <wp:effectExtent l="12065" t="9525" r="8255" b="6985"/>
              <wp:wrapNone/>
              <wp:docPr id="204321455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480" cy="574040"/>
                      </a:xfrm>
                      <a:prstGeom prst="rect">
                        <a:avLst/>
                      </a:prstGeom>
                      <a:solidFill>
                        <a:srgbClr val="FFFFFF"/>
                      </a:solidFill>
                      <a:ln w="6350">
                        <a:solidFill>
                          <a:srgbClr val="000000"/>
                        </a:solidFill>
                        <a:miter lim="800000"/>
                        <a:headEnd/>
                        <a:tailEnd/>
                      </a:ln>
                    </wps:spPr>
                    <wps:txbx>
                      <w:txbxContent>
                        <w:p w14:paraId="4FE0EAEC" w14:textId="0956DAE6" w:rsidR="002834A4" w:rsidRDefault="006621BF" w:rsidP="002834A4">
                          <w:r w:rsidRPr="0031204F">
                            <w:rPr>
                              <w:noProof/>
                            </w:rPr>
                            <w:drawing>
                              <wp:inline distT="0" distB="0" distL="0" distR="0" wp14:anchorId="442F36DE" wp14:editId="31865425">
                                <wp:extent cx="476250" cy="4762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679CC25" id="Text Box 33" o:spid="_x0000_s1027" type="#_x0000_t202" style="position:absolute;left:0;text-align:left;margin-left:606.2pt;margin-top:-10.5pt;width:52.4pt;height:45.2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" strokeweight=".5pt">
              <v:textbox style="mso-fit-shape-to-text:t">
                <w:txbxContent>
                  <w:p w14:paraId="4FE0EAEC" w14:textId="0956DAE6" w:rsidR="002834A4" w:rsidRDefault="006621BF" w:rsidP="002834A4">
                    <w:r w:rsidRPr="0031204F">
                      <w:rPr>
                        <w:noProof/>
                      </w:rPr>
                      <w:drawing>
                        <wp:inline distT="0" distB="0" distL="0" distR="0" wp14:anchorId="442F36DE" wp14:editId="31865425">
                          <wp:extent cx="476250" cy="4762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txbxContent>
              </v:textbox>
            </v:shape>
          </w:pict>
        </mc:Fallback>
      </mc:AlternateContent>
    </w:r>
    <w:r w:rsidR="00AE45F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7A15"/>
    <w:multiLevelType w:val="hybridMultilevel"/>
    <w:tmpl w:val="92DECEDC"/>
    <w:lvl w:ilvl="0" w:tplc="04020005">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635"/>
    <w:rsid w:val="00003F77"/>
    <w:rsid w:val="000040CF"/>
    <w:rsid w:val="00021E0B"/>
    <w:rsid w:val="000507F2"/>
    <w:rsid w:val="00085FDA"/>
    <w:rsid w:val="000D4D2C"/>
    <w:rsid w:val="000F3E74"/>
    <w:rsid w:val="000F5A49"/>
    <w:rsid w:val="0010657B"/>
    <w:rsid w:val="00107BBC"/>
    <w:rsid w:val="00113B3C"/>
    <w:rsid w:val="00114456"/>
    <w:rsid w:val="0012407D"/>
    <w:rsid w:val="00142186"/>
    <w:rsid w:val="001523B1"/>
    <w:rsid w:val="00153502"/>
    <w:rsid w:val="00183D64"/>
    <w:rsid w:val="00191073"/>
    <w:rsid w:val="001A769F"/>
    <w:rsid w:val="001B1FC5"/>
    <w:rsid w:val="001C3D7B"/>
    <w:rsid w:val="001E63ED"/>
    <w:rsid w:val="001F62B3"/>
    <w:rsid w:val="00232635"/>
    <w:rsid w:val="00263A3B"/>
    <w:rsid w:val="002834A4"/>
    <w:rsid w:val="00284DC6"/>
    <w:rsid w:val="00292031"/>
    <w:rsid w:val="002A29C0"/>
    <w:rsid w:val="002A3CC7"/>
    <w:rsid w:val="002F5C1E"/>
    <w:rsid w:val="003161FF"/>
    <w:rsid w:val="0034771C"/>
    <w:rsid w:val="00354C50"/>
    <w:rsid w:val="00365708"/>
    <w:rsid w:val="00375AC3"/>
    <w:rsid w:val="0039296D"/>
    <w:rsid w:val="003953F7"/>
    <w:rsid w:val="003A45BA"/>
    <w:rsid w:val="003A4B09"/>
    <w:rsid w:val="003C765F"/>
    <w:rsid w:val="003D0DD6"/>
    <w:rsid w:val="003E0ECD"/>
    <w:rsid w:val="00407C9E"/>
    <w:rsid w:val="00413B8B"/>
    <w:rsid w:val="004215D3"/>
    <w:rsid w:val="004232BA"/>
    <w:rsid w:val="00423ADD"/>
    <w:rsid w:val="0043020F"/>
    <w:rsid w:val="00441B29"/>
    <w:rsid w:val="00470563"/>
    <w:rsid w:val="00484015"/>
    <w:rsid w:val="0049654B"/>
    <w:rsid w:val="004A1D63"/>
    <w:rsid w:val="004A6E9B"/>
    <w:rsid w:val="004B2763"/>
    <w:rsid w:val="004C58A9"/>
    <w:rsid w:val="004D2667"/>
    <w:rsid w:val="004D3704"/>
    <w:rsid w:val="004E37FE"/>
    <w:rsid w:val="004E5652"/>
    <w:rsid w:val="004F7A12"/>
    <w:rsid w:val="00500784"/>
    <w:rsid w:val="00526D47"/>
    <w:rsid w:val="0055005B"/>
    <w:rsid w:val="005576C0"/>
    <w:rsid w:val="00566DBD"/>
    <w:rsid w:val="00583D9D"/>
    <w:rsid w:val="005C7D62"/>
    <w:rsid w:val="005E4093"/>
    <w:rsid w:val="00601844"/>
    <w:rsid w:val="00613F4A"/>
    <w:rsid w:val="006621BF"/>
    <w:rsid w:val="006C51BB"/>
    <w:rsid w:val="006D5F01"/>
    <w:rsid w:val="006E10E7"/>
    <w:rsid w:val="006E50ED"/>
    <w:rsid w:val="00720F7A"/>
    <w:rsid w:val="0073636E"/>
    <w:rsid w:val="00740991"/>
    <w:rsid w:val="00750025"/>
    <w:rsid w:val="0075297C"/>
    <w:rsid w:val="007647B4"/>
    <w:rsid w:val="007814B0"/>
    <w:rsid w:val="0078548E"/>
    <w:rsid w:val="007C7F8B"/>
    <w:rsid w:val="007D047C"/>
    <w:rsid w:val="007E5658"/>
    <w:rsid w:val="00806F57"/>
    <w:rsid w:val="0082091D"/>
    <w:rsid w:val="008223DF"/>
    <w:rsid w:val="00825FB2"/>
    <w:rsid w:val="00831430"/>
    <w:rsid w:val="008417FD"/>
    <w:rsid w:val="00842074"/>
    <w:rsid w:val="008A1AC5"/>
    <w:rsid w:val="008B53F6"/>
    <w:rsid w:val="008E1194"/>
    <w:rsid w:val="008F1699"/>
    <w:rsid w:val="008F587B"/>
    <w:rsid w:val="00922167"/>
    <w:rsid w:val="0092572E"/>
    <w:rsid w:val="0098213E"/>
    <w:rsid w:val="00992545"/>
    <w:rsid w:val="00997D04"/>
    <w:rsid w:val="009B345D"/>
    <w:rsid w:val="009D4A9B"/>
    <w:rsid w:val="009E1CB0"/>
    <w:rsid w:val="00A02662"/>
    <w:rsid w:val="00A0390C"/>
    <w:rsid w:val="00A1268D"/>
    <w:rsid w:val="00A17B28"/>
    <w:rsid w:val="00A2464F"/>
    <w:rsid w:val="00A40B55"/>
    <w:rsid w:val="00A815E5"/>
    <w:rsid w:val="00A817CD"/>
    <w:rsid w:val="00A86FAB"/>
    <w:rsid w:val="00AA3FC5"/>
    <w:rsid w:val="00AA5A68"/>
    <w:rsid w:val="00AA7513"/>
    <w:rsid w:val="00AB0E6C"/>
    <w:rsid w:val="00AC33D2"/>
    <w:rsid w:val="00AC782B"/>
    <w:rsid w:val="00AE45F6"/>
    <w:rsid w:val="00AE5E74"/>
    <w:rsid w:val="00AE6699"/>
    <w:rsid w:val="00AF1111"/>
    <w:rsid w:val="00AF2523"/>
    <w:rsid w:val="00AF3EEB"/>
    <w:rsid w:val="00B01C90"/>
    <w:rsid w:val="00B12A63"/>
    <w:rsid w:val="00B212D7"/>
    <w:rsid w:val="00B35A54"/>
    <w:rsid w:val="00B772B6"/>
    <w:rsid w:val="00B85D67"/>
    <w:rsid w:val="00BA4DD6"/>
    <w:rsid w:val="00BA5F37"/>
    <w:rsid w:val="00BE25B4"/>
    <w:rsid w:val="00BE35C9"/>
    <w:rsid w:val="00C03D9C"/>
    <w:rsid w:val="00C10D53"/>
    <w:rsid w:val="00C32723"/>
    <w:rsid w:val="00C533C1"/>
    <w:rsid w:val="00C752CC"/>
    <w:rsid w:val="00C8410D"/>
    <w:rsid w:val="00C85FF4"/>
    <w:rsid w:val="00C90241"/>
    <w:rsid w:val="00C92DFA"/>
    <w:rsid w:val="00CB7B9D"/>
    <w:rsid w:val="00CC7AAD"/>
    <w:rsid w:val="00CD1E05"/>
    <w:rsid w:val="00D04126"/>
    <w:rsid w:val="00D22AB4"/>
    <w:rsid w:val="00D473B3"/>
    <w:rsid w:val="00D47EA4"/>
    <w:rsid w:val="00D61C09"/>
    <w:rsid w:val="00D7071D"/>
    <w:rsid w:val="00D70E7C"/>
    <w:rsid w:val="00D7515E"/>
    <w:rsid w:val="00D81DB4"/>
    <w:rsid w:val="00DA010A"/>
    <w:rsid w:val="00DA14F4"/>
    <w:rsid w:val="00DC67C2"/>
    <w:rsid w:val="00DD0D16"/>
    <w:rsid w:val="00DE025F"/>
    <w:rsid w:val="00E004F4"/>
    <w:rsid w:val="00E17A2B"/>
    <w:rsid w:val="00E2175D"/>
    <w:rsid w:val="00E5224B"/>
    <w:rsid w:val="00E558EC"/>
    <w:rsid w:val="00EB2071"/>
    <w:rsid w:val="00EC3CBE"/>
    <w:rsid w:val="00EC5D05"/>
    <w:rsid w:val="00EE07E0"/>
    <w:rsid w:val="00EE648E"/>
    <w:rsid w:val="00EF069B"/>
    <w:rsid w:val="00EF2F72"/>
    <w:rsid w:val="00F37716"/>
    <w:rsid w:val="00F72516"/>
    <w:rsid w:val="00F74480"/>
    <w:rsid w:val="00F84713"/>
    <w:rsid w:val="00F8695A"/>
    <w:rsid w:val="00F92BED"/>
    <w:rsid w:val="00FB5E9A"/>
    <w:rsid w:val="00FD2488"/>
    <w:rsid w:val="00FF72F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5BA611"/>
  <w15:chartTrackingRefBased/>
  <w15:docId w15:val="{672CC0AB-D3FE-4072-BAEE-991B157E4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635"/>
    <w:rPr>
      <w:rFonts w:eastAsia="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326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45F6"/>
    <w:pPr>
      <w:tabs>
        <w:tab w:val="center" w:pos="4536"/>
        <w:tab w:val="right" w:pos="9072"/>
      </w:tabs>
    </w:pPr>
  </w:style>
  <w:style w:type="character" w:customStyle="1" w:styleId="HeaderChar">
    <w:name w:val="Header Char"/>
    <w:link w:val="Header"/>
    <w:uiPriority w:val="99"/>
    <w:rsid w:val="00AE45F6"/>
    <w:rPr>
      <w:rFonts w:eastAsia="Times New Roman"/>
      <w:sz w:val="24"/>
      <w:szCs w:val="24"/>
      <w:lang w:val="en-US" w:eastAsia="en-US"/>
    </w:rPr>
  </w:style>
  <w:style w:type="paragraph" w:styleId="Footer">
    <w:name w:val="footer"/>
    <w:basedOn w:val="Normal"/>
    <w:link w:val="FooterChar"/>
    <w:uiPriority w:val="99"/>
    <w:unhideWhenUsed/>
    <w:rsid w:val="00AE45F6"/>
    <w:pPr>
      <w:tabs>
        <w:tab w:val="center" w:pos="4536"/>
        <w:tab w:val="right" w:pos="9072"/>
      </w:tabs>
    </w:pPr>
  </w:style>
  <w:style w:type="character" w:customStyle="1" w:styleId="FooterChar">
    <w:name w:val="Footer Char"/>
    <w:link w:val="Footer"/>
    <w:uiPriority w:val="99"/>
    <w:rsid w:val="00AE45F6"/>
    <w:rPr>
      <w:rFonts w:eastAsia="Times New Roman"/>
      <w:sz w:val="24"/>
      <w:szCs w:val="24"/>
      <w:lang w:val="en-US" w:eastAsia="en-US"/>
    </w:rPr>
  </w:style>
  <w:style w:type="paragraph" w:styleId="FootnoteText">
    <w:name w:val="footnote text"/>
    <w:basedOn w:val="Normal"/>
    <w:link w:val="FootnoteTextChar"/>
    <w:uiPriority w:val="99"/>
    <w:semiHidden/>
    <w:unhideWhenUsed/>
    <w:rsid w:val="00806F57"/>
    <w:rPr>
      <w:sz w:val="20"/>
      <w:szCs w:val="20"/>
    </w:rPr>
  </w:style>
  <w:style w:type="character" w:customStyle="1" w:styleId="FootnoteTextChar">
    <w:name w:val="Footnote Text Char"/>
    <w:link w:val="FootnoteText"/>
    <w:uiPriority w:val="99"/>
    <w:semiHidden/>
    <w:rsid w:val="00806F57"/>
    <w:rPr>
      <w:rFonts w:eastAsia="Times New Roman"/>
      <w:lang w:val="en-US" w:eastAsia="en-US"/>
    </w:rPr>
  </w:style>
  <w:style w:type="character" w:styleId="FootnoteReference">
    <w:name w:val="footnote reference"/>
    <w:uiPriority w:val="99"/>
    <w:semiHidden/>
    <w:unhideWhenUsed/>
    <w:rsid w:val="00806F57"/>
    <w:rPr>
      <w:vertAlign w:val="superscript"/>
    </w:rPr>
  </w:style>
  <w:style w:type="paragraph" w:styleId="ListParagraph">
    <w:name w:val="List Paragraph"/>
    <w:basedOn w:val="Normal"/>
    <w:uiPriority w:val="34"/>
    <w:qFormat/>
    <w:rsid w:val="002A29C0"/>
    <w:pPr>
      <w:spacing w:after="160" w:line="259" w:lineRule="auto"/>
      <w:ind w:left="720"/>
      <w:contextualSpacing/>
    </w:pPr>
    <w:rPr>
      <w:rFonts w:asciiTheme="minorHAnsi" w:eastAsiaTheme="minorHAnsi" w:hAnsiTheme="minorHAnsi" w:cstheme="minorBidi"/>
      <w:sz w:val="22"/>
      <w:szCs w:val="22"/>
      <w:lang w:val="en-GB"/>
    </w:rPr>
  </w:style>
  <w:style w:type="character" w:styleId="Hyperlink">
    <w:name w:val="Hyperlink"/>
    <w:basedOn w:val="DefaultParagraphFont"/>
    <w:uiPriority w:val="99"/>
    <w:unhideWhenUsed/>
    <w:rsid w:val="00354C50"/>
    <w:rPr>
      <w:color w:val="0563C1" w:themeColor="hyperlink"/>
      <w:u w:val="single"/>
    </w:rPr>
  </w:style>
  <w:style w:type="character" w:styleId="UnresolvedMention">
    <w:name w:val="Unresolved Mention"/>
    <w:basedOn w:val="DefaultParagraphFont"/>
    <w:uiPriority w:val="99"/>
    <w:semiHidden/>
    <w:unhideWhenUsed/>
    <w:rsid w:val="00354C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26600">
      <w:bodyDiv w:val="1"/>
      <w:marLeft w:val="0"/>
      <w:marRight w:val="0"/>
      <w:marTop w:val="0"/>
      <w:marBottom w:val="0"/>
      <w:divBdr>
        <w:top w:val="none" w:sz="0" w:space="0" w:color="auto"/>
        <w:left w:val="none" w:sz="0" w:space="0" w:color="auto"/>
        <w:bottom w:val="none" w:sz="0" w:space="0" w:color="auto"/>
        <w:right w:val="none" w:sz="0" w:space="0" w:color="auto"/>
      </w:divBdr>
    </w:div>
    <w:div w:id="535972360">
      <w:bodyDiv w:val="1"/>
      <w:marLeft w:val="0"/>
      <w:marRight w:val="0"/>
      <w:marTop w:val="0"/>
      <w:marBottom w:val="0"/>
      <w:divBdr>
        <w:top w:val="none" w:sz="0" w:space="0" w:color="auto"/>
        <w:left w:val="none" w:sz="0" w:space="0" w:color="auto"/>
        <w:bottom w:val="none" w:sz="0" w:space="0" w:color="auto"/>
        <w:right w:val="none" w:sz="0" w:space="0" w:color="auto"/>
      </w:divBdr>
      <w:divsChild>
        <w:div w:id="570387587">
          <w:marLeft w:val="0"/>
          <w:marRight w:val="0"/>
          <w:marTop w:val="0"/>
          <w:marBottom w:val="0"/>
          <w:divBdr>
            <w:top w:val="none" w:sz="0" w:space="0" w:color="auto"/>
            <w:left w:val="none" w:sz="0" w:space="0" w:color="auto"/>
            <w:bottom w:val="none" w:sz="0" w:space="0" w:color="auto"/>
            <w:right w:val="none" w:sz="0" w:space="0" w:color="auto"/>
          </w:divBdr>
          <w:divsChild>
            <w:div w:id="1689719086">
              <w:marLeft w:val="0"/>
              <w:marRight w:val="0"/>
              <w:marTop w:val="0"/>
              <w:marBottom w:val="0"/>
              <w:divBdr>
                <w:top w:val="none" w:sz="0" w:space="0" w:color="auto"/>
                <w:left w:val="none" w:sz="0" w:space="0" w:color="auto"/>
                <w:bottom w:val="none" w:sz="0" w:space="0" w:color="auto"/>
                <w:right w:val="none" w:sz="0" w:space="0" w:color="auto"/>
              </w:divBdr>
              <w:divsChild>
                <w:div w:id="806170847">
                  <w:marLeft w:val="0"/>
                  <w:marRight w:val="0"/>
                  <w:marTop w:val="0"/>
                  <w:marBottom w:val="0"/>
                  <w:divBdr>
                    <w:top w:val="none" w:sz="0" w:space="0" w:color="auto"/>
                    <w:left w:val="none" w:sz="0" w:space="0" w:color="auto"/>
                    <w:bottom w:val="none" w:sz="0" w:space="0" w:color="auto"/>
                    <w:right w:val="none" w:sz="0" w:space="0" w:color="auto"/>
                  </w:divBdr>
                  <w:divsChild>
                    <w:div w:id="789200148">
                      <w:marLeft w:val="0"/>
                      <w:marRight w:val="0"/>
                      <w:marTop w:val="0"/>
                      <w:marBottom w:val="0"/>
                      <w:divBdr>
                        <w:top w:val="none" w:sz="0" w:space="0" w:color="auto"/>
                        <w:left w:val="none" w:sz="0" w:space="0" w:color="auto"/>
                        <w:bottom w:val="none" w:sz="0" w:space="0" w:color="auto"/>
                        <w:right w:val="none" w:sz="0" w:space="0" w:color="auto"/>
                      </w:divBdr>
                      <w:divsChild>
                        <w:div w:id="878709855">
                          <w:marLeft w:val="0"/>
                          <w:marRight w:val="0"/>
                          <w:marTop w:val="0"/>
                          <w:marBottom w:val="0"/>
                          <w:divBdr>
                            <w:top w:val="none" w:sz="0" w:space="0" w:color="auto"/>
                            <w:left w:val="none" w:sz="0" w:space="0" w:color="auto"/>
                            <w:bottom w:val="none" w:sz="0" w:space="0" w:color="auto"/>
                            <w:right w:val="none" w:sz="0" w:space="0" w:color="auto"/>
                          </w:divBdr>
                          <w:divsChild>
                            <w:div w:id="1149251365">
                              <w:marLeft w:val="0"/>
                              <w:marRight w:val="0"/>
                              <w:marTop w:val="0"/>
                              <w:marBottom w:val="0"/>
                              <w:divBdr>
                                <w:top w:val="none" w:sz="0" w:space="0" w:color="auto"/>
                                <w:left w:val="none" w:sz="0" w:space="0" w:color="auto"/>
                                <w:bottom w:val="none" w:sz="0" w:space="0" w:color="auto"/>
                                <w:right w:val="none" w:sz="0" w:space="0" w:color="auto"/>
                              </w:divBdr>
                              <w:divsChild>
                                <w:div w:id="1584101449">
                                  <w:marLeft w:val="0"/>
                                  <w:marRight w:val="0"/>
                                  <w:marTop w:val="0"/>
                                  <w:marBottom w:val="0"/>
                                  <w:divBdr>
                                    <w:top w:val="none" w:sz="0" w:space="0" w:color="auto"/>
                                    <w:left w:val="none" w:sz="0" w:space="0" w:color="auto"/>
                                    <w:bottom w:val="none" w:sz="0" w:space="0" w:color="auto"/>
                                    <w:right w:val="none" w:sz="0" w:space="0" w:color="auto"/>
                                  </w:divBdr>
                                  <w:divsChild>
                                    <w:div w:id="1495294201">
                                      <w:marLeft w:val="0"/>
                                      <w:marRight w:val="0"/>
                                      <w:marTop w:val="0"/>
                                      <w:marBottom w:val="0"/>
                                      <w:divBdr>
                                        <w:top w:val="none" w:sz="0" w:space="0" w:color="auto"/>
                                        <w:left w:val="none" w:sz="0" w:space="0" w:color="auto"/>
                                        <w:bottom w:val="none" w:sz="0" w:space="0" w:color="auto"/>
                                        <w:right w:val="none" w:sz="0" w:space="0" w:color="auto"/>
                                      </w:divBdr>
                                      <w:divsChild>
                                        <w:div w:id="1296987774">
                                          <w:marLeft w:val="0"/>
                                          <w:marRight w:val="0"/>
                                          <w:marTop w:val="0"/>
                                          <w:marBottom w:val="0"/>
                                          <w:divBdr>
                                            <w:top w:val="none" w:sz="0" w:space="0" w:color="auto"/>
                                            <w:left w:val="none" w:sz="0" w:space="0" w:color="auto"/>
                                            <w:bottom w:val="none" w:sz="0" w:space="0" w:color="auto"/>
                                            <w:right w:val="none" w:sz="0" w:space="0" w:color="auto"/>
                                          </w:divBdr>
                                          <w:divsChild>
                                            <w:div w:id="2136872947">
                                              <w:marLeft w:val="0"/>
                                              <w:marRight w:val="0"/>
                                              <w:marTop w:val="0"/>
                                              <w:marBottom w:val="0"/>
                                              <w:divBdr>
                                                <w:top w:val="none" w:sz="0" w:space="0" w:color="auto"/>
                                                <w:left w:val="none" w:sz="0" w:space="0" w:color="auto"/>
                                                <w:bottom w:val="none" w:sz="0" w:space="0" w:color="auto"/>
                                                <w:right w:val="none" w:sz="0" w:space="0" w:color="auto"/>
                                              </w:divBdr>
                                              <w:divsChild>
                                                <w:div w:id="1060788390">
                                                  <w:marLeft w:val="0"/>
                                                  <w:marRight w:val="0"/>
                                                  <w:marTop w:val="0"/>
                                                  <w:marBottom w:val="0"/>
                                                  <w:divBdr>
                                                    <w:top w:val="none" w:sz="0" w:space="0" w:color="auto"/>
                                                    <w:left w:val="none" w:sz="0" w:space="0" w:color="auto"/>
                                                    <w:bottom w:val="none" w:sz="0" w:space="0" w:color="auto"/>
                                                    <w:right w:val="none" w:sz="0" w:space="0" w:color="auto"/>
                                                  </w:divBdr>
                                                  <w:divsChild>
                                                    <w:div w:id="342172606">
                                                      <w:marLeft w:val="0"/>
                                                      <w:marRight w:val="0"/>
                                                      <w:marTop w:val="0"/>
                                                      <w:marBottom w:val="0"/>
                                                      <w:divBdr>
                                                        <w:top w:val="none" w:sz="0" w:space="0" w:color="auto"/>
                                                        <w:left w:val="none" w:sz="0" w:space="0" w:color="auto"/>
                                                        <w:bottom w:val="none" w:sz="0" w:space="0" w:color="auto"/>
                                                        <w:right w:val="none" w:sz="0" w:space="0" w:color="auto"/>
                                                      </w:divBdr>
                                                      <w:divsChild>
                                                        <w:div w:id="82798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47790152">
          <w:marLeft w:val="0"/>
          <w:marRight w:val="0"/>
          <w:marTop w:val="0"/>
          <w:marBottom w:val="0"/>
          <w:divBdr>
            <w:top w:val="none" w:sz="0" w:space="0" w:color="auto"/>
            <w:left w:val="none" w:sz="0" w:space="0" w:color="auto"/>
            <w:bottom w:val="none" w:sz="0" w:space="0" w:color="auto"/>
            <w:right w:val="none" w:sz="0" w:space="0" w:color="auto"/>
          </w:divBdr>
          <w:divsChild>
            <w:div w:id="1611862575">
              <w:marLeft w:val="0"/>
              <w:marRight w:val="0"/>
              <w:marTop w:val="0"/>
              <w:marBottom w:val="0"/>
              <w:divBdr>
                <w:top w:val="none" w:sz="0" w:space="0" w:color="auto"/>
                <w:left w:val="none" w:sz="0" w:space="0" w:color="auto"/>
                <w:bottom w:val="none" w:sz="0" w:space="0" w:color="auto"/>
                <w:right w:val="none" w:sz="0" w:space="0" w:color="auto"/>
              </w:divBdr>
              <w:divsChild>
                <w:div w:id="1218080985">
                  <w:marLeft w:val="0"/>
                  <w:marRight w:val="0"/>
                  <w:marTop w:val="0"/>
                  <w:marBottom w:val="0"/>
                  <w:divBdr>
                    <w:top w:val="none" w:sz="0" w:space="0" w:color="auto"/>
                    <w:left w:val="none" w:sz="0" w:space="0" w:color="auto"/>
                    <w:bottom w:val="none" w:sz="0" w:space="0" w:color="auto"/>
                    <w:right w:val="none" w:sz="0" w:space="0" w:color="auto"/>
                  </w:divBdr>
                  <w:divsChild>
                    <w:div w:id="1780370359">
                      <w:marLeft w:val="0"/>
                      <w:marRight w:val="0"/>
                      <w:marTop w:val="0"/>
                      <w:marBottom w:val="0"/>
                      <w:divBdr>
                        <w:top w:val="none" w:sz="0" w:space="0" w:color="auto"/>
                        <w:left w:val="none" w:sz="0" w:space="0" w:color="auto"/>
                        <w:bottom w:val="none" w:sz="0" w:space="0" w:color="auto"/>
                        <w:right w:val="none" w:sz="0" w:space="0" w:color="auto"/>
                      </w:divBdr>
                      <w:divsChild>
                        <w:div w:id="1857304429">
                          <w:marLeft w:val="0"/>
                          <w:marRight w:val="0"/>
                          <w:marTop w:val="0"/>
                          <w:marBottom w:val="0"/>
                          <w:divBdr>
                            <w:top w:val="none" w:sz="0" w:space="0" w:color="auto"/>
                            <w:left w:val="none" w:sz="0" w:space="0" w:color="auto"/>
                            <w:bottom w:val="none" w:sz="0" w:space="0" w:color="auto"/>
                            <w:right w:val="none" w:sz="0" w:space="0" w:color="auto"/>
                          </w:divBdr>
                          <w:divsChild>
                            <w:div w:id="2122256918">
                              <w:marLeft w:val="0"/>
                              <w:marRight w:val="0"/>
                              <w:marTop w:val="0"/>
                              <w:marBottom w:val="0"/>
                              <w:divBdr>
                                <w:top w:val="none" w:sz="0" w:space="0" w:color="auto"/>
                                <w:left w:val="none" w:sz="0" w:space="0" w:color="auto"/>
                                <w:bottom w:val="none" w:sz="0" w:space="0" w:color="auto"/>
                                <w:right w:val="none" w:sz="0" w:space="0" w:color="auto"/>
                              </w:divBdr>
                              <w:divsChild>
                                <w:div w:id="1746953089">
                                  <w:marLeft w:val="0"/>
                                  <w:marRight w:val="0"/>
                                  <w:marTop w:val="0"/>
                                  <w:marBottom w:val="0"/>
                                  <w:divBdr>
                                    <w:top w:val="none" w:sz="0" w:space="0" w:color="auto"/>
                                    <w:left w:val="none" w:sz="0" w:space="0" w:color="auto"/>
                                    <w:bottom w:val="none" w:sz="0" w:space="0" w:color="auto"/>
                                    <w:right w:val="none" w:sz="0" w:space="0" w:color="auto"/>
                                  </w:divBdr>
                                  <w:divsChild>
                                    <w:div w:id="1346327020">
                                      <w:marLeft w:val="0"/>
                                      <w:marRight w:val="0"/>
                                      <w:marTop w:val="0"/>
                                      <w:marBottom w:val="0"/>
                                      <w:divBdr>
                                        <w:top w:val="none" w:sz="0" w:space="0" w:color="auto"/>
                                        <w:left w:val="none" w:sz="0" w:space="0" w:color="auto"/>
                                        <w:bottom w:val="none" w:sz="0" w:space="0" w:color="auto"/>
                                        <w:right w:val="none" w:sz="0" w:space="0" w:color="auto"/>
                                      </w:divBdr>
                                      <w:divsChild>
                                        <w:div w:id="1211114707">
                                          <w:marLeft w:val="0"/>
                                          <w:marRight w:val="0"/>
                                          <w:marTop w:val="0"/>
                                          <w:marBottom w:val="0"/>
                                          <w:divBdr>
                                            <w:top w:val="none" w:sz="0" w:space="0" w:color="auto"/>
                                            <w:left w:val="none" w:sz="0" w:space="0" w:color="auto"/>
                                            <w:bottom w:val="none" w:sz="0" w:space="0" w:color="auto"/>
                                            <w:right w:val="none" w:sz="0" w:space="0" w:color="auto"/>
                                          </w:divBdr>
                                          <w:divsChild>
                                            <w:div w:id="3042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4953715">
      <w:bodyDiv w:val="1"/>
      <w:marLeft w:val="0"/>
      <w:marRight w:val="0"/>
      <w:marTop w:val="0"/>
      <w:marBottom w:val="0"/>
      <w:divBdr>
        <w:top w:val="none" w:sz="0" w:space="0" w:color="auto"/>
        <w:left w:val="none" w:sz="0" w:space="0" w:color="auto"/>
        <w:bottom w:val="none" w:sz="0" w:space="0" w:color="auto"/>
        <w:right w:val="none" w:sz="0" w:space="0" w:color="auto"/>
      </w:divBdr>
      <w:divsChild>
        <w:div w:id="192767527">
          <w:marLeft w:val="0"/>
          <w:marRight w:val="0"/>
          <w:marTop w:val="0"/>
          <w:marBottom w:val="0"/>
          <w:divBdr>
            <w:top w:val="none" w:sz="0" w:space="0" w:color="auto"/>
            <w:left w:val="none" w:sz="0" w:space="0" w:color="auto"/>
            <w:bottom w:val="none" w:sz="0" w:space="0" w:color="auto"/>
            <w:right w:val="none" w:sz="0" w:space="0" w:color="auto"/>
          </w:divBdr>
          <w:divsChild>
            <w:div w:id="1935745160">
              <w:marLeft w:val="0"/>
              <w:marRight w:val="0"/>
              <w:marTop w:val="0"/>
              <w:marBottom w:val="0"/>
              <w:divBdr>
                <w:top w:val="none" w:sz="0" w:space="0" w:color="auto"/>
                <w:left w:val="none" w:sz="0" w:space="0" w:color="auto"/>
                <w:bottom w:val="none" w:sz="0" w:space="0" w:color="auto"/>
                <w:right w:val="none" w:sz="0" w:space="0" w:color="auto"/>
              </w:divBdr>
              <w:divsChild>
                <w:div w:id="27681258">
                  <w:marLeft w:val="0"/>
                  <w:marRight w:val="0"/>
                  <w:marTop w:val="0"/>
                  <w:marBottom w:val="0"/>
                  <w:divBdr>
                    <w:top w:val="none" w:sz="0" w:space="0" w:color="auto"/>
                    <w:left w:val="none" w:sz="0" w:space="0" w:color="auto"/>
                    <w:bottom w:val="none" w:sz="0" w:space="0" w:color="auto"/>
                    <w:right w:val="none" w:sz="0" w:space="0" w:color="auto"/>
                  </w:divBdr>
                  <w:divsChild>
                    <w:div w:id="657537552">
                      <w:marLeft w:val="0"/>
                      <w:marRight w:val="0"/>
                      <w:marTop w:val="0"/>
                      <w:marBottom w:val="0"/>
                      <w:divBdr>
                        <w:top w:val="none" w:sz="0" w:space="0" w:color="auto"/>
                        <w:left w:val="none" w:sz="0" w:space="0" w:color="auto"/>
                        <w:bottom w:val="none" w:sz="0" w:space="0" w:color="auto"/>
                        <w:right w:val="none" w:sz="0" w:space="0" w:color="auto"/>
                      </w:divBdr>
                      <w:divsChild>
                        <w:div w:id="400297996">
                          <w:marLeft w:val="0"/>
                          <w:marRight w:val="0"/>
                          <w:marTop w:val="0"/>
                          <w:marBottom w:val="0"/>
                          <w:divBdr>
                            <w:top w:val="none" w:sz="0" w:space="0" w:color="auto"/>
                            <w:left w:val="none" w:sz="0" w:space="0" w:color="auto"/>
                            <w:bottom w:val="none" w:sz="0" w:space="0" w:color="auto"/>
                            <w:right w:val="none" w:sz="0" w:space="0" w:color="auto"/>
                          </w:divBdr>
                          <w:divsChild>
                            <w:div w:id="1565215950">
                              <w:marLeft w:val="0"/>
                              <w:marRight w:val="0"/>
                              <w:marTop w:val="0"/>
                              <w:marBottom w:val="0"/>
                              <w:divBdr>
                                <w:top w:val="none" w:sz="0" w:space="0" w:color="auto"/>
                                <w:left w:val="none" w:sz="0" w:space="0" w:color="auto"/>
                                <w:bottom w:val="none" w:sz="0" w:space="0" w:color="auto"/>
                                <w:right w:val="none" w:sz="0" w:space="0" w:color="auto"/>
                              </w:divBdr>
                              <w:divsChild>
                                <w:div w:id="1580942336">
                                  <w:marLeft w:val="0"/>
                                  <w:marRight w:val="0"/>
                                  <w:marTop w:val="0"/>
                                  <w:marBottom w:val="0"/>
                                  <w:divBdr>
                                    <w:top w:val="none" w:sz="0" w:space="0" w:color="auto"/>
                                    <w:left w:val="none" w:sz="0" w:space="0" w:color="auto"/>
                                    <w:bottom w:val="none" w:sz="0" w:space="0" w:color="auto"/>
                                    <w:right w:val="none" w:sz="0" w:space="0" w:color="auto"/>
                                  </w:divBdr>
                                  <w:divsChild>
                                    <w:div w:id="1851484944">
                                      <w:marLeft w:val="0"/>
                                      <w:marRight w:val="0"/>
                                      <w:marTop w:val="0"/>
                                      <w:marBottom w:val="0"/>
                                      <w:divBdr>
                                        <w:top w:val="none" w:sz="0" w:space="0" w:color="auto"/>
                                        <w:left w:val="none" w:sz="0" w:space="0" w:color="auto"/>
                                        <w:bottom w:val="none" w:sz="0" w:space="0" w:color="auto"/>
                                        <w:right w:val="none" w:sz="0" w:space="0" w:color="auto"/>
                                      </w:divBdr>
                                      <w:divsChild>
                                        <w:div w:id="806970054">
                                          <w:marLeft w:val="0"/>
                                          <w:marRight w:val="0"/>
                                          <w:marTop w:val="0"/>
                                          <w:marBottom w:val="0"/>
                                          <w:divBdr>
                                            <w:top w:val="none" w:sz="0" w:space="0" w:color="auto"/>
                                            <w:left w:val="none" w:sz="0" w:space="0" w:color="auto"/>
                                            <w:bottom w:val="none" w:sz="0" w:space="0" w:color="auto"/>
                                            <w:right w:val="none" w:sz="0" w:space="0" w:color="auto"/>
                                          </w:divBdr>
                                          <w:divsChild>
                                            <w:div w:id="1848208723">
                                              <w:marLeft w:val="0"/>
                                              <w:marRight w:val="0"/>
                                              <w:marTop w:val="0"/>
                                              <w:marBottom w:val="0"/>
                                              <w:divBdr>
                                                <w:top w:val="none" w:sz="0" w:space="0" w:color="auto"/>
                                                <w:left w:val="none" w:sz="0" w:space="0" w:color="auto"/>
                                                <w:bottom w:val="none" w:sz="0" w:space="0" w:color="auto"/>
                                                <w:right w:val="none" w:sz="0" w:space="0" w:color="auto"/>
                                              </w:divBdr>
                                              <w:divsChild>
                                                <w:div w:id="1517694228">
                                                  <w:marLeft w:val="0"/>
                                                  <w:marRight w:val="0"/>
                                                  <w:marTop w:val="0"/>
                                                  <w:marBottom w:val="0"/>
                                                  <w:divBdr>
                                                    <w:top w:val="none" w:sz="0" w:space="0" w:color="auto"/>
                                                    <w:left w:val="none" w:sz="0" w:space="0" w:color="auto"/>
                                                    <w:bottom w:val="none" w:sz="0" w:space="0" w:color="auto"/>
                                                    <w:right w:val="none" w:sz="0" w:space="0" w:color="auto"/>
                                                  </w:divBdr>
                                                  <w:divsChild>
                                                    <w:div w:id="1347445295">
                                                      <w:marLeft w:val="0"/>
                                                      <w:marRight w:val="0"/>
                                                      <w:marTop w:val="0"/>
                                                      <w:marBottom w:val="0"/>
                                                      <w:divBdr>
                                                        <w:top w:val="none" w:sz="0" w:space="0" w:color="auto"/>
                                                        <w:left w:val="none" w:sz="0" w:space="0" w:color="auto"/>
                                                        <w:bottom w:val="none" w:sz="0" w:space="0" w:color="auto"/>
                                                        <w:right w:val="none" w:sz="0" w:space="0" w:color="auto"/>
                                                      </w:divBdr>
                                                      <w:divsChild>
                                                        <w:div w:id="78689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16813996">
          <w:marLeft w:val="0"/>
          <w:marRight w:val="0"/>
          <w:marTop w:val="0"/>
          <w:marBottom w:val="0"/>
          <w:divBdr>
            <w:top w:val="none" w:sz="0" w:space="0" w:color="auto"/>
            <w:left w:val="none" w:sz="0" w:space="0" w:color="auto"/>
            <w:bottom w:val="none" w:sz="0" w:space="0" w:color="auto"/>
            <w:right w:val="none" w:sz="0" w:space="0" w:color="auto"/>
          </w:divBdr>
          <w:divsChild>
            <w:div w:id="1472746033">
              <w:marLeft w:val="0"/>
              <w:marRight w:val="0"/>
              <w:marTop w:val="0"/>
              <w:marBottom w:val="0"/>
              <w:divBdr>
                <w:top w:val="none" w:sz="0" w:space="0" w:color="auto"/>
                <w:left w:val="none" w:sz="0" w:space="0" w:color="auto"/>
                <w:bottom w:val="none" w:sz="0" w:space="0" w:color="auto"/>
                <w:right w:val="none" w:sz="0" w:space="0" w:color="auto"/>
              </w:divBdr>
              <w:divsChild>
                <w:div w:id="2018849181">
                  <w:marLeft w:val="0"/>
                  <w:marRight w:val="0"/>
                  <w:marTop w:val="0"/>
                  <w:marBottom w:val="0"/>
                  <w:divBdr>
                    <w:top w:val="none" w:sz="0" w:space="0" w:color="auto"/>
                    <w:left w:val="none" w:sz="0" w:space="0" w:color="auto"/>
                    <w:bottom w:val="none" w:sz="0" w:space="0" w:color="auto"/>
                    <w:right w:val="none" w:sz="0" w:space="0" w:color="auto"/>
                  </w:divBdr>
                  <w:divsChild>
                    <w:div w:id="1107383428">
                      <w:marLeft w:val="0"/>
                      <w:marRight w:val="0"/>
                      <w:marTop w:val="0"/>
                      <w:marBottom w:val="0"/>
                      <w:divBdr>
                        <w:top w:val="none" w:sz="0" w:space="0" w:color="auto"/>
                        <w:left w:val="none" w:sz="0" w:space="0" w:color="auto"/>
                        <w:bottom w:val="none" w:sz="0" w:space="0" w:color="auto"/>
                        <w:right w:val="none" w:sz="0" w:space="0" w:color="auto"/>
                      </w:divBdr>
                      <w:divsChild>
                        <w:div w:id="480394439">
                          <w:marLeft w:val="0"/>
                          <w:marRight w:val="0"/>
                          <w:marTop w:val="0"/>
                          <w:marBottom w:val="0"/>
                          <w:divBdr>
                            <w:top w:val="none" w:sz="0" w:space="0" w:color="auto"/>
                            <w:left w:val="none" w:sz="0" w:space="0" w:color="auto"/>
                            <w:bottom w:val="none" w:sz="0" w:space="0" w:color="auto"/>
                            <w:right w:val="none" w:sz="0" w:space="0" w:color="auto"/>
                          </w:divBdr>
                          <w:divsChild>
                            <w:div w:id="136266440">
                              <w:marLeft w:val="0"/>
                              <w:marRight w:val="0"/>
                              <w:marTop w:val="0"/>
                              <w:marBottom w:val="0"/>
                              <w:divBdr>
                                <w:top w:val="none" w:sz="0" w:space="0" w:color="auto"/>
                                <w:left w:val="none" w:sz="0" w:space="0" w:color="auto"/>
                                <w:bottom w:val="none" w:sz="0" w:space="0" w:color="auto"/>
                                <w:right w:val="none" w:sz="0" w:space="0" w:color="auto"/>
                              </w:divBdr>
                              <w:divsChild>
                                <w:div w:id="1855801112">
                                  <w:marLeft w:val="0"/>
                                  <w:marRight w:val="0"/>
                                  <w:marTop w:val="0"/>
                                  <w:marBottom w:val="0"/>
                                  <w:divBdr>
                                    <w:top w:val="none" w:sz="0" w:space="0" w:color="auto"/>
                                    <w:left w:val="none" w:sz="0" w:space="0" w:color="auto"/>
                                    <w:bottom w:val="none" w:sz="0" w:space="0" w:color="auto"/>
                                    <w:right w:val="none" w:sz="0" w:space="0" w:color="auto"/>
                                  </w:divBdr>
                                  <w:divsChild>
                                    <w:div w:id="1768427163">
                                      <w:marLeft w:val="0"/>
                                      <w:marRight w:val="0"/>
                                      <w:marTop w:val="0"/>
                                      <w:marBottom w:val="0"/>
                                      <w:divBdr>
                                        <w:top w:val="none" w:sz="0" w:space="0" w:color="auto"/>
                                        <w:left w:val="none" w:sz="0" w:space="0" w:color="auto"/>
                                        <w:bottom w:val="none" w:sz="0" w:space="0" w:color="auto"/>
                                        <w:right w:val="none" w:sz="0" w:space="0" w:color="auto"/>
                                      </w:divBdr>
                                      <w:divsChild>
                                        <w:div w:id="267281221">
                                          <w:marLeft w:val="0"/>
                                          <w:marRight w:val="0"/>
                                          <w:marTop w:val="0"/>
                                          <w:marBottom w:val="0"/>
                                          <w:divBdr>
                                            <w:top w:val="none" w:sz="0" w:space="0" w:color="auto"/>
                                            <w:left w:val="none" w:sz="0" w:space="0" w:color="auto"/>
                                            <w:bottom w:val="none" w:sz="0" w:space="0" w:color="auto"/>
                                            <w:right w:val="none" w:sz="0" w:space="0" w:color="auto"/>
                                          </w:divBdr>
                                          <w:divsChild>
                                            <w:div w:id="7551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3539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refunit@bghelsinki.org" TargetMode="External"/><Relationship Id="rId2" Type="http://schemas.openxmlformats.org/officeDocument/2006/relationships/image" Target="media/image10.emf"/><Relationship Id="rId1" Type="http://schemas.openxmlformats.org/officeDocument/2006/relationships/image" Target="media/image1.emf"/><Relationship Id="rId4" Type="http://schemas.openxmlformats.org/officeDocument/2006/relationships/hyperlink" Target="http://www.bghelsink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565</Words>
  <Characters>3226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CES Dept.</Company>
  <LinksUpToDate>false</LinksUpToDate>
  <CharactersWithSpaces>3784</CharactersWithSpaces>
  <SharedDoc>false</SharedDoc>
  <HLinks>
    <vt:vector size="6" baseType="variant">
      <vt:variant>
        <vt:i4>3932206</vt:i4>
      </vt:variant>
      <vt:variant>
        <vt:i4>0</vt:i4>
      </vt:variant>
      <vt:variant>
        <vt:i4>0</vt:i4>
      </vt:variant>
      <vt:variant>
        <vt:i4>5</vt:i4>
      </vt:variant>
      <vt:variant>
        <vt:lpwstr>http://www.bghelsinki.org/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Romig</dc:creator>
  <cp:keywords/>
  <dc:description/>
  <cp:lastModifiedBy>User</cp:lastModifiedBy>
  <cp:revision>4</cp:revision>
  <dcterms:created xsi:type="dcterms:W3CDTF">2025-05-09T15:16:00Z</dcterms:created>
  <dcterms:modified xsi:type="dcterms:W3CDTF">2025-05-09T15:52:00Z</dcterms:modified>
</cp:coreProperties>
</file>