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570A5" w14:textId="77777777" w:rsidR="00827B84" w:rsidRPr="00827B84" w:rsidRDefault="00827B84" w:rsidP="00827B84">
      <w:pPr>
        <w:jc w:val="center"/>
        <w:rPr>
          <w:rFonts w:ascii="Times New Roman" w:hAnsi="Times New Roman" w:cs="Times New Roman"/>
          <w:sz w:val="24"/>
          <w:szCs w:val="24"/>
        </w:rPr>
      </w:pPr>
      <w:r w:rsidRPr="00827B84">
        <w:rPr>
          <w:rFonts w:ascii="Times New Roman" w:hAnsi="Times New Roman" w:cs="Times New Roman"/>
          <w:sz w:val="24"/>
          <w:szCs w:val="24"/>
        </w:rPr>
        <w:t>РЕШЕНИЕ</w:t>
      </w:r>
    </w:p>
    <w:p w14:paraId="305F371E" w14:textId="77777777" w:rsidR="00827B84" w:rsidRPr="00827B84" w:rsidRDefault="00827B84" w:rsidP="00827B84">
      <w:pPr>
        <w:jc w:val="center"/>
        <w:rPr>
          <w:rFonts w:ascii="Times New Roman" w:hAnsi="Times New Roman" w:cs="Times New Roman"/>
          <w:sz w:val="24"/>
          <w:szCs w:val="24"/>
        </w:rPr>
      </w:pPr>
    </w:p>
    <w:p w14:paraId="4FD2572F" w14:textId="77777777" w:rsidR="00827B84" w:rsidRPr="00827B84" w:rsidRDefault="00827B84" w:rsidP="00827B84">
      <w:pPr>
        <w:jc w:val="center"/>
        <w:rPr>
          <w:rFonts w:ascii="Times New Roman" w:hAnsi="Times New Roman" w:cs="Times New Roman"/>
          <w:sz w:val="24"/>
          <w:szCs w:val="24"/>
        </w:rPr>
      </w:pPr>
      <w:r w:rsidRPr="00827B84">
        <w:rPr>
          <w:rFonts w:ascii="Times New Roman" w:hAnsi="Times New Roman" w:cs="Times New Roman"/>
          <w:sz w:val="24"/>
          <w:szCs w:val="24"/>
        </w:rPr>
        <w:t>№ 679</w:t>
      </w:r>
    </w:p>
    <w:p w14:paraId="53678562" w14:textId="77777777" w:rsidR="00827B84" w:rsidRPr="00827B84" w:rsidRDefault="00827B84" w:rsidP="00827B84">
      <w:pPr>
        <w:jc w:val="center"/>
        <w:rPr>
          <w:rFonts w:ascii="Times New Roman" w:hAnsi="Times New Roman" w:cs="Times New Roman"/>
          <w:sz w:val="24"/>
          <w:szCs w:val="24"/>
        </w:rPr>
      </w:pPr>
    </w:p>
    <w:p w14:paraId="4574DC3D" w14:textId="77777777" w:rsidR="00827B84" w:rsidRPr="00827B84" w:rsidRDefault="00827B84" w:rsidP="00827B84">
      <w:pPr>
        <w:jc w:val="center"/>
        <w:rPr>
          <w:rFonts w:ascii="Times New Roman" w:hAnsi="Times New Roman" w:cs="Times New Roman"/>
          <w:sz w:val="24"/>
          <w:szCs w:val="24"/>
        </w:rPr>
      </w:pPr>
      <w:r w:rsidRPr="00827B84">
        <w:rPr>
          <w:rFonts w:ascii="Times New Roman" w:hAnsi="Times New Roman" w:cs="Times New Roman"/>
          <w:sz w:val="24"/>
          <w:szCs w:val="24"/>
        </w:rPr>
        <w:t>София, 22.01.2026 г.</w:t>
      </w:r>
    </w:p>
    <w:p w14:paraId="2F31EF9F" w14:textId="77777777" w:rsidR="00827B84" w:rsidRPr="00827B84" w:rsidRDefault="00827B84" w:rsidP="00827B84">
      <w:pPr>
        <w:jc w:val="center"/>
        <w:rPr>
          <w:rFonts w:ascii="Times New Roman" w:hAnsi="Times New Roman" w:cs="Times New Roman"/>
          <w:sz w:val="24"/>
          <w:szCs w:val="24"/>
        </w:rPr>
      </w:pPr>
    </w:p>
    <w:p w14:paraId="29C269F9" w14:textId="77777777" w:rsidR="00827B84" w:rsidRPr="00827B84" w:rsidRDefault="00827B84" w:rsidP="00827B84">
      <w:pPr>
        <w:jc w:val="center"/>
        <w:rPr>
          <w:rFonts w:ascii="Times New Roman" w:hAnsi="Times New Roman" w:cs="Times New Roman"/>
          <w:sz w:val="24"/>
          <w:szCs w:val="24"/>
        </w:rPr>
      </w:pPr>
      <w:r w:rsidRPr="00827B84">
        <w:rPr>
          <w:rFonts w:ascii="Times New Roman" w:hAnsi="Times New Roman" w:cs="Times New Roman"/>
          <w:sz w:val="24"/>
          <w:szCs w:val="24"/>
        </w:rPr>
        <w:t>В ИМЕТО НА НАРОДА</w:t>
      </w:r>
    </w:p>
    <w:p w14:paraId="22684CAD" w14:textId="77777777" w:rsidR="00827B84" w:rsidRPr="00827B84" w:rsidRDefault="00827B84" w:rsidP="00827B84">
      <w:pPr>
        <w:jc w:val="both"/>
        <w:rPr>
          <w:rFonts w:ascii="Times New Roman" w:hAnsi="Times New Roman" w:cs="Times New Roman"/>
          <w:sz w:val="24"/>
          <w:szCs w:val="24"/>
        </w:rPr>
      </w:pPr>
    </w:p>
    <w:p w14:paraId="16524CCF"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Върховният административен съд на Република България - Трето отделение, в съдебно заседание на десети декември две хиляди двадесет и пета година в състав:</w:t>
      </w:r>
    </w:p>
    <w:p w14:paraId="6E59715F"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r w:rsidRPr="00827B84">
        <w:rPr>
          <w:rFonts w:ascii="Times New Roman" w:hAnsi="Times New Roman" w:cs="Times New Roman"/>
          <w:sz w:val="24"/>
          <w:szCs w:val="24"/>
        </w:rPr>
        <w:tab/>
        <w:t xml:space="preserve"> </w:t>
      </w:r>
    </w:p>
    <w:p w14:paraId="785F30FC"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Председател: </w:t>
      </w:r>
      <w:r w:rsidRPr="00827B84">
        <w:rPr>
          <w:rFonts w:ascii="Times New Roman" w:hAnsi="Times New Roman" w:cs="Times New Roman"/>
          <w:sz w:val="24"/>
          <w:szCs w:val="24"/>
        </w:rPr>
        <w:tab/>
        <w:t>ТАНЯ КУЦАРОВА</w:t>
      </w:r>
    </w:p>
    <w:p w14:paraId="76E72DE7"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Членове: </w:t>
      </w:r>
      <w:r w:rsidRPr="00827B84">
        <w:rPr>
          <w:rFonts w:ascii="Times New Roman" w:hAnsi="Times New Roman" w:cs="Times New Roman"/>
          <w:sz w:val="24"/>
          <w:szCs w:val="24"/>
        </w:rPr>
        <w:tab/>
        <w:t>ЮЛИЯН КИРОВ</w:t>
      </w:r>
    </w:p>
    <w:p w14:paraId="1DD8E896"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ИРИНА КЮРТЕВА</w:t>
      </w:r>
    </w:p>
    <w:p w14:paraId="255F8B1A"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r w:rsidRPr="00827B84">
        <w:rPr>
          <w:rFonts w:ascii="Times New Roman" w:hAnsi="Times New Roman" w:cs="Times New Roman"/>
          <w:sz w:val="24"/>
          <w:szCs w:val="24"/>
        </w:rPr>
        <w:tab/>
        <w:t xml:space="preserve">  </w:t>
      </w:r>
      <w:r w:rsidRPr="00827B84">
        <w:rPr>
          <w:rFonts w:ascii="Times New Roman" w:hAnsi="Times New Roman" w:cs="Times New Roman"/>
          <w:sz w:val="24"/>
          <w:szCs w:val="24"/>
        </w:rPr>
        <w:tab/>
        <w:t xml:space="preserve"> </w:t>
      </w:r>
    </w:p>
    <w:p w14:paraId="5D68184B"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при секретар </w:t>
      </w:r>
      <w:r w:rsidRPr="00827B84">
        <w:rPr>
          <w:rFonts w:ascii="Times New Roman" w:hAnsi="Times New Roman" w:cs="Times New Roman"/>
          <w:sz w:val="24"/>
          <w:szCs w:val="24"/>
        </w:rPr>
        <w:tab/>
        <w:t xml:space="preserve">Ирена Кръстева </w:t>
      </w:r>
      <w:r w:rsidRPr="00827B84">
        <w:rPr>
          <w:rFonts w:ascii="Times New Roman" w:hAnsi="Times New Roman" w:cs="Times New Roman"/>
          <w:sz w:val="24"/>
          <w:szCs w:val="24"/>
        </w:rPr>
        <w:tab/>
        <w:t>и с участието</w:t>
      </w:r>
    </w:p>
    <w:p w14:paraId="7D78E9C2"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на прокурора </w:t>
      </w:r>
      <w:r w:rsidRPr="00827B84">
        <w:rPr>
          <w:rFonts w:ascii="Times New Roman" w:hAnsi="Times New Roman" w:cs="Times New Roman"/>
          <w:sz w:val="24"/>
          <w:szCs w:val="24"/>
        </w:rPr>
        <w:tab/>
        <w:t xml:space="preserve">Десислава </w:t>
      </w:r>
      <w:proofErr w:type="spellStart"/>
      <w:r w:rsidRPr="00827B84">
        <w:rPr>
          <w:rFonts w:ascii="Times New Roman" w:hAnsi="Times New Roman" w:cs="Times New Roman"/>
          <w:sz w:val="24"/>
          <w:szCs w:val="24"/>
        </w:rPr>
        <w:t>Пиронева</w:t>
      </w:r>
      <w:proofErr w:type="spellEnd"/>
      <w:r w:rsidRPr="00827B84">
        <w:rPr>
          <w:rFonts w:ascii="Times New Roman" w:hAnsi="Times New Roman" w:cs="Times New Roman"/>
          <w:sz w:val="24"/>
          <w:szCs w:val="24"/>
        </w:rPr>
        <w:t xml:space="preserve"> </w:t>
      </w:r>
      <w:r w:rsidRPr="00827B84">
        <w:rPr>
          <w:rFonts w:ascii="Times New Roman" w:hAnsi="Times New Roman" w:cs="Times New Roman"/>
          <w:sz w:val="24"/>
          <w:szCs w:val="24"/>
        </w:rPr>
        <w:tab/>
        <w:t>изслуша докладваното</w:t>
      </w:r>
    </w:p>
    <w:p w14:paraId="22ACA2A0"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от съдията </w:t>
      </w:r>
      <w:r w:rsidRPr="00827B84">
        <w:rPr>
          <w:rFonts w:ascii="Times New Roman" w:hAnsi="Times New Roman" w:cs="Times New Roman"/>
          <w:sz w:val="24"/>
          <w:szCs w:val="24"/>
        </w:rPr>
        <w:tab/>
        <w:t xml:space="preserve">Ирина </w:t>
      </w:r>
      <w:proofErr w:type="spellStart"/>
      <w:r w:rsidRPr="00827B84">
        <w:rPr>
          <w:rFonts w:ascii="Times New Roman" w:hAnsi="Times New Roman" w:cs="Times New Roman"/>
          <w:sz w:val="24"/>
          <w:szCs w:val="24"/>
        </w:rPr>
        <w:t>Кюртева</w:t>
      </w:r>
      <w:proofErr w:type="spellEnd"/>
      <w:r w:rsidRPr="00827B84">
        <w:rPr>
          <w:rFonts w:ascii="Times New Roman" w:hAnsi="Times New Roman" w:cs="Times New Roman"/>
          <w:sz w:val="24"/>
          <w:szCs w:val="24"/>
        </w:rPr>
        <w:t xml:space="preserve"> </w:t>
      </w:r>
      <w:r w:rsidRPr="00827B84">
        <w:rPr>
          <w:rFonts w:ascii="Times New Roman" w:hAnsi="Times New Roman" w:cs="Times New Roman"/>
          <w:sz w:val="24"/>
          <w:szCs w:val="24"/>
        </w:rPr>
        <w:tab/>
        <w:t xml:space="preserve"> </w:t>
      </w:r>
    </w:p>
    <w:p w14:paraId="53E7A45F"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по административно дело № 10227/2025 г.</w:t>
      </w:r>
    </w:p>
    <w:p w14:paraId="7899BEF4"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p>
    <w:p w14:paraId="3D3F8CCE" w14:textId="77777777" w:rsidR="00827B84" w:rsidRPr="00827B84" w:rsidRDefault="00827B84" w:rsidP="00827B84">
      <w:pPr>
        <w:jc w:val="both"/>
        <w:rPr>
          <w:rFonts w:ascii="Times New Roman" w:hAnsi="Times New Roman" w:cs="Times New Roman"/>
          <w:sz w:val="24"/>
          <w:szCs w:val="24"/>
        </w:rPr>
      </w:pPr>
    </w:p>
    <w:p w14:paraId="4A097F8B"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Производството е по реда на чл. 208 и следващите от Административнопроцесуалния кодекс (АПК).</w:t>
      </w:r>
    </w:p>
    <w:p w14:paraId="696EE6FD" w14:textId="77777777" w:rsidR="00827B84" w:rsidRPr="00827B84" w:rsidRDefault="00827B84" w:rsidP="00827B84">
      <w:pPr>
        <w:jc w:val="both"/>
        <w:rPr>
          <w:rFonts w:ascii="Times New Roman" w:hAnsi="Times New Roman" w:cs="Times New Roman"/>
          <w:sz w:val="24"/>
          <w:szCs w:val="24"/>
        </w:rPr>
      </w:pPr>
    </w:p>
    <w:p w14:paraId="5EA05C8A"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Образувано е по подадена касационна жалба от Председателя на Държавна агенция за бежанците при Министерски съвет (ДАБ при МС) срещу Решение № 24586 от 16.07.2025г., постановено по адм. дело № 3470/ 2025 г. на Административен съд София- град (АССГ), с което е отменено Решение № 2443/12.03.2025 г. на председателя на ДАБ при МС за отказ да бъде предоставен хуманитарен статут на Д. М. – гражданка на Хаити. В жалбата се </w:t>
      </w:r>
      <w:proofErr w:type="spellStart"/>
      <w:r w:rsidRPr="00827B84">
        <w:rPr>
          <w:rFonts w:ascii="Times New Roman" w:hAnsi="Times New Roman" w:cs="Times New Roman"/>
          <w:sz w:val="24"/>
          <w:szCs w:val="24"/>
        </w:rPr>
        <w:t>релевират</w:t>
      </w:r>
      <w:proofErr w:type="spellEnd"/>
      <w:r w:rsidRPr="00827B84">
        <w:rPr>
          <w:rFonts w:ascii="Times New Roman" w:hAnsi="Times New Roman" w:cs="Times New Roman"/>
          <w:sz w:val="24"/>
          <w:szCs w:val="24"/>
        </w:rPr>
        <w:t xml:space="preserve"> доводи за неправилност на съдебното решение, като постановено при съществено нарушение на материалния закон, съдопроизводствените правила и необоснованост - касационни основания по чл. 209, т. 3 от АПК.</w:t>
      </w:r>
    </w:p>
    <w:p w14:paraId="490AF1CC" w14:textId="77777777" w:rsidR="00827B84" w:rsidRPr="00827B84" w:rsidRDefault="00827B84" w:rsidP="00827B84">
      <w:pPr>
        <w:jc w:val="both"/>
        <w:rPr>
          <w:rFonts w:ascii="Times New Roman" w:hAnsi="Times New Roman" w:cs="Times New Roman"/>
          <w:sz w:val="24"/>
          <w:szCs w:val="24"/>
        </w:rPr>
      </w:pPr>
    </w:p>
    <w:p w14:paraId="43EB0CE1" w14:textId="77777777" w:rsidR="00827B84" w:rsidRPr="00827B84" w:rsidRDefault="00827B84" w:rsidP="00827B84">
      <w:pPr>
        <w:jc w:val="both"/>
        <w:rPr>
          <w:rFonts w:ascii="Times New Roman" w:hAnsi="Times New Roman" w:cs="Times New Roman"/>
          <w:sz w:val="24"/>
          <w:szCs w:val="24"/>
        </w:rPr>
      </w:pPr>
      <w:proofErr w:type="spellStart"/>
      <w:r w:rsidRPr="00827B84">
        <w:rPr>
          <w:rFonts w:ascii="Times New Roman" w:hAnsi="Times New Roman" w:cs="Times New Roman"/>
          <w:sz w:val="24"/>
          <w:szCs w:val="24"/>
        </w:rPr>
        <w:lastRenderedPageBreak/>
        <w:t>Касаторът</w:t>
      </w:r>
      <w:proofErr w:type="spellEnd"/>
      <w:r w:rsidRPr="00827B84">
        <w:rPr>
          <w:rFonts w:ascii="Times New Roman" w:hAnsi="Times New Roman" w:cs="Times New Roman"/>
          <w:sz w:val="24"/>
          <w:szCs w:val="24"/>
        </w:rPr>
        <w:t xml:space="preserve"> намира за неправилен изводът на първоинстанционния съд, че обстановката в Хаити е достигнала прага на всеобхватно насилие в рамките на вътрешен въоръжен конфликт, поради което са налице предпоставките за предоставяне на хуманитарен статут. Счита за неправилно заключението на съда, че Д. М., попада в „уязвима група“, поради което и на основание чл. 9, ал. 8 от ЗУБ отговаря на предпоставките за получаване на закрила по чл. 9 ЗУБ.</w:t>
      </w:r>
    </w:p>
    <w:p w14:paraId="2B59F18D" w14:textId="77777777" w:rsidR="00827B84" w:rsidRPr="00827B84" w:rsidRDefault="00827B84" w:rsidP="00827B84">
      <w:pPr>
        <w:jc w:val="both"/>
        <w:rPr>
          <w:rFonts w:ascii="Times New Roman" w:hAnsi="Times New Roman" w:cs="Times New Roman"/>
          <w:sz w:val="24"/>
          <w:szCs w:val="24"/>
        </w:rPr>
      </w:pPr>
    </w:p>
    <w:p w14:paraId="34947196"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Ответникът - Д. М., чрез адвокат Желев, в съдебно заседание оспорва касационната жалба и моли обжалваното решение да бъде оставено в сила.</w:t>
      </w:r>
    </w:p>
    <w:p w14:paraId="3DD64648" w14:textId="77777777" w:rsidR="00827B84" w:rsidRPr="00827B84" w:rsidRDefault="00827B84" w:rsidP="00827B84">
      <w:pPr>
        <w:jc w:val="both"/>
        <w:rPr>
          <w:rFonts w:ascii="Times New Roman" w:hAnsi="Times New Roman" w:cs="Times New Roman"/>
          <w:sz w:val="24"/>
          <w:szCs w:val="24"/>
        </w:rPr>
      </w:pPr>
    </w:p>
    <w:p w14:paraId="60531A3C"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Прокурорът от Върховна касационна прокуратура дава мотивирано заключение, че решението е неправилно и следва да бъде отменено.</w:t>
      </w:r>
    </w:p>
    <w:p w14:paraId="6F226715" w14:textId="77777777" w:rsidR="00827B84" w:rsidRPr="00827B84" w:rsidRDefault="00827B84" w:rsidP="00827B84">
      <w:pPr>
        <w:jc w:val="both"/>
        <w:rPr>
          <w:rFonts w:ascii="Times New Roman" w:hAnsi="Times New Roman" w:cs="Times New Roman"/>
          <w:sz w:val="24"/>
          <w:szCs w:val="24"/>
        </w:rPr>
      </w:pPr>
    </w:p>
    <w:p w14:paraId="15D97111"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Върховният административен съд, състав на трето отделение, като взе предвид доводите на страните и доказателствата по делото, прие следното:</w:t>
      </w:r>
    </w:p>
    <w:p w14:paraId="51D343F6" w14:textId="77777777" w:rsidR="00827B84" w:rsidRPr="00827B84" w:rsidRDefault="00827B84" w:rsidP="00827B84">
      <w:pPr>
        <w:jc w:val="both"/>
        <w:rPr>
          <w:rFonts w:ascii="Times New Roman" w:hAnsi="Times New Roman" w:cs="Times New Roman"/>
          <w:sz w:val="24"/>
          <w:szCs w:val="24"/>
        </w:rPr>
      </w:pPr>
    </w:p>
    <w:p w14:paraId="30E30358"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Касационната жалба е подадена от надлежна страна, за която обжалваният съдебен акт е неблагоприятен и в срока по чл. 211, ал. 1 АПК, поради което е допустима.</w:t>
      </w:r>
    </w:p>
    <w:p w14:paraId="10040BAE" w14:textId="77777777" w:rsidR="00827B84" w:rsidRPr="00827B84" w:rsidRDefault="00827B84" w:rsidP="00827B84">
      <w:pPr>
        <w:jc w:val="both"/>
        <w:rPr>
          <w:rFonts w:ascii="Times New Roman" w:hAnsi="Times New Roman" w:cs="Times New Roman"/>
          <w:sz w:val="24"/>
          <w:szCs w:val="24"/>
        </w:rPr>
      </w:pPr>
    </w:p>
    <w:p w14:paraId="0640DB58"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Предмет на оспорване в настоящото касационно производство е Решение № 24586 от 16.07.2025г., постановено по адм. дело № 3470/ 2025 г. на Административен съд София- град, с което отменя Решение № 2443/12.03.2025 г. на председателя на ДАБ при МС, в частта, с която на Д. М., гражданка на Хаити, е отказано предоставяне на хуманитарен статут и се изпраща делото като преписка на председателя на ДАБ пи МС за ново произнасяне по искането за предоставяне на хуманитарен статут.</w:t>
      </w:r>
    </w:p>
    <w:p w14:paraId="012B7D3D" w14:textId="77777777" w:rsidR="00827B84" w:rsidRPr="00827B84" w:rsidRDefault="00827B84" w:rsidP="00827B84">
      <w:pPr>
        <w:jc w:val="both"/>
        <w:rPr>
          <w:rFonts w:ascii="Times New Roman" w:hAnsi="Times New Roman" w:cs="Times New Roman"/>
          <w:sz w:val="24"/>
          <w:szCs w:val="24"/>
        </w:rPr>
      </w:pPr>
    </w:p>
    <w:p w14:paraId="7C703E76"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За да стигне до този резултат решаващият съд е приел, че при разглеждането на молбата административният орган не е взел предвид обстановката в страната, въпреки представената справка от МД – 02-155 от 12.03.2025г. на дирекция „Международна дейност”. Неправилен бил изводът, че в Хаити не било налице достигане до прага на всеобхватно насилие в рамките на вътрешен въоръжен конфликт, преминал в гражданска война, неправилно приел, че Хаити не страда от повсеместно насилие. Посочил, че по отношение на предоставянето на хуманитарен статут, административният орган не е извършил правилна преценка след анализ на събраните в хода на производството доказателства и в светлината на съображение 18 от Директива 2011/95/ЕС на Европейския парламент и на Съвета. Не били изложени и мотиви относно отказът за предоставяне на хуманитарен статут на лицето на основание чл. 9, ал. 1, вр. ал. 2 и ал. 3, ал. 5 и ал. 8 ЗУБ.</w:t>
      </w:r>
    </w:p>
    <w:p w14:paraId="791922A3" w14:textId="77777777" w:rsidR="00827B84" w:rsidRPr="00827B84" w:rsidRDefault="00827B84" w:rsidP="00827B84">
      <w:pPr>
        <w:jc w:val="both"/>
        <w:rPr>
          <w:rFonts w:ascii="Times New Roman" w:hAnsi="Times New Roman" w:cs="Times New Roman"/>
          <w:sz w:val="24"/>
          <w:szCs w:val="24"/>
        </w:rPr>
      </w:pPr>
    </w:p>
    <w:p w14:paraId="5452B0A3"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lastRenderedPageBreak/>
        <w:t>Решението е валидно, допустимо и правилно.</w:t>
      </w:r>
    </w:p>
    <w:p w14:paraId="034F4CF0" w14:textId="77777777" w:rsidR="00827B84" w:rsidRPr="00827B84" w:rsidRDefault="00827B84" w:rsidP="00827B84">
      <w:pPr>
        <w:jc w:val="both"/>
        <w:rPr>
          <w:rFonts w:ascii="Times New Roman" w:hAnsi="Times New Roman" w:cs="Times New Roman"/>
          <w:sz w:val="24"/>
          <w:szCs w:val="24"/>
        </w:rPr>
      </w:pPr>
    </w:p>
    <w:p w14:paraId="14473FFF"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Касационната инстанция намира, че при постановяване на решението не са допуснати съществени нарушения на съдопроизводствените правила, нарушение на материалния закон и необоснованост.</w:t>
      </w:r>
    </w:p>
    <w:p w14:paraId="0C6EE4F2" w14:textId="77777777" w:rsidR="00827B84" w:rsidRPr="00827B84" w:rsidRDefault="00827B84" w:rsidP="00827B84">
      <w:pPr>
        <w:jc w:val="both"/>
        <w:rPr>
          <w:rFonts w:ascii="Times New Roman" w:hAnsi="Times New Roman" w:cs="Times New Roman"/>
          <w:sz w:val="24"/>
          <w:szCs w:val="24"/>
        </w:rPr>
      </w:pPr>
    </w:p>
    <w:p w14:paraId="1551D116"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Административният съд е направил правилен извод за допуснато нарушение на чл. 35 АПК от административния орган при определяне наличието на основания за предоставяне на хуманитарен статут съгласно чл. 9, ал. 1, вр. ал. ал. 8 от ЗУБ от събраните в хода на административното производство доказателства.</w:t>
      </w:r>
    </w:p>
    <w:p w14:paraId="7ECF032B" w14:textId="77777777" w:rsidR="00827B84" w:rsidRPr="00827B84" w:rsidRDefault="00827B84" w:rsidP="00827B84">
      <w:pPr>
        <w:jc w:val="both"/>
        <w:rPr>
          <w:rFonts w:ascii="Times New Roman" w:hAnsi="Times New Roman" w:cs="Times New Roman"/>
          <w:sz w:val="24"/>
          <w:szCs w:val="24"/>
        </w:rPr>
      </w:pPr>
    </w:p>
    <w:p w14:paraId="66B98214"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Предоставянето на хуманитарен статут е предпоставено (чл. 9, ал. 1 ЗУБ) от наличие на принуда върху чужденеца да напусне или да остане извън държавата си по произход, тъй като в тази държава е изложен на реална опасност от тежки посегателства, като: смъртно наказание или екзекуция; изтезание или нечовешко или унизително отнасяне, или наказание; тежки и лични заплахи срещу живота или личността му като гражданско лице поради насилие в случай на вътрешен или международен въоръжен конфликт. Алинея втора на чл. 9 уточнява, че тежките посегателства могат да възникнат от действия или бездействия на държавен орган или организация, на която държавата не може или не желае ефективно да противодейства.</w:t>
      </w:r>
    </w:p>
    <w:p w14:paraId="75C02409" w14:textId="77777777" w:rsidR="00827B84" w:rsidRPr="00827B84" w:rsidRDefault="00827B84" w:rsidP="00827B84">
      <w:pPr>
        <w:jc w:val="both"/>
        <w:rPr>
          <w:rFonts w:ascii="Times New Roman" w:hAnsi="Times New Roman" w:cs="Times New Roman"/>
          <w:sz w:val="24"/>
          <w:szCs w:val="24"/>
        </w:rPr>
      </w:pPr>
    </w:p>
    <w:p w14:paraId="67336740"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Текстът на чл. 9, ал. 1 ЗУБ е идентичен с този на чл. 15 от Директива 2011/95/ЕС на ЕП и на Съвета, от 13.12.2011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субсидиарна закрила, както и за съдържанието на предоставената закрила“. Чл. 15 (букви „а”, „б”, „в”) определя, кои посегателства следва да се считат за тежки. Чл. 4, §§ 1 и 2 от Директивата пък определят начините за оценяване на фактите и обстоятелствата, изложени в молбите за международна закрила. Дадена е възможност на Държавата да прецени, че задължение на молителя е да обоснове своята молба, а компетентният орган следва да оцени, в сътрудничество с молителя, елементите, свързани с молбата му: информациите на молителя и всички документи, с които разполага за своята възраст, минало, включително и на свързаните с него роднини, за своята самоличност, за своето или своите гражданство/а, за страната или страните, както и за мястото или местата на предишно пребиваване, предходните му молби за закрила, за маршрут на пътуване, документи за самоличност и за пътуване, както и причините за молбата за международна закрила.</w:t>
      </w:r>
    </w:p>
    <w:p w14:paraId="3A0CF75D" w14:textId="77777777" w:rsidR="00827B84" w:rsidRPr="00827B84" w:rsidRDefault="00827B84" w:rsidP="00827B84">
      <w:pPr>
        <w:jc w:val="both"/>
        <w:rPr>
          <w:rFonts w:ascii="Times New Roman" w:hAnsi="Times New Roman" w:cs="Times New Roman"/>
          <w:sz w:val="24"/>
          <w:szCs w:val="24"/>
        </w:rPr>
      </w:pPr>
    </w:p>
    <w:p w14:paraId="1E7A80F4"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Разпоредбата на чл. 9, ал. 8 ЗУБ допуска възможност „хуманитарен статут да бъде предоставен и по други причини от хуманитарен характер, както и поради причините, посочени в заключенията на Изпълнителния комитет на Върховния комисар на </w:t>
      </w:r>
      <w:r w:rsidRPr="00827B84">
        <w:rPr>
          <w:rFonts w:ascii="Times New Roman" w:hAnsi="Times New Roman" w:cs="Times New Roman"/>
          <w:sz w:val="24"/>
          <w:szCs w:val="24"/>
        </w:rPr>
        <w:lastRenderedPageBreak/>
        <w:t>Организацията на обединените нации за бежанците“, което означава по причини, различни от изброените в ал. 1.</w:t>
      </w:r>
    </w:p>
    <w:p w14:paraId="5CB1E622" w14:textId="77777777" w:rsidR="00827B84" w:rsidRPr="00827B84" w:rsidRDefault="00827B84" w:rsidP="00827B84">
      <w:pPr>
        <w:jc w:val="both"/>
        <w:rPr>
          <w:rFonts w:ascii="Times New Roman" w:hAnsi="Times New Roman" w:cs="Times New Roman"/>
          <w:sz w:val="24"/>
          <w:szCs w:val="24"/>
        </w:rPr>
      </w:pPr>
    </w:p>
    <w:p w14:paraId="2FD689DC"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От достъпните информационни източници и от представената по делото справка 12.03.2025 г., съдът констатира, че в Хаити е налице повсеместно насилие, съществува „необузданото групово насилие“; като официалните данни показват, че насилието е разселило над 4 000 души и е убило най-малко 50; издирват се лица; контролът върху бандите в Порт-о-Пренс довел до почти пълно разрушаване на Закона и реда, колапс на здравните услуги и възникване на криза с хранителната сигурност; повече от 5 500 души са били убити при насилие, свързано с банди в карибската нация през 2024 г., а повече от един милион души са напуснали домовете си; ООН предупреждава, че в Хаити има все повече докладвани случаи на насилие, основано на пола; според данни на </w:t>
      </w:r>
      <w:proofErr w:type="spellStart"/>
      <w:r w:rsidRPr="00827B84">
        <w:rPr>
          <w:rFonts w:ascii="Times New Roman" w:hAnsi="Times New Roman" w:cs="Times New Roman"/>
          <w:sz w:val="24"/>
          <w:szCs w:val="24"/>
        </w:rPr>
        <w:t>Human</w:t>
      </w:r>
      <w:proofErr w:type="spellEnd"/>
      <w:r w:rsidRPr="00827B84">
        <w:rPr>
          <w:rFonts w:ascii="Times New Roman" w:hAnsi="Times New Roman" w:cs="Times New Roman"/>
          <w:sz w:val="24"/>
          <w:szCs w:val="24"/>
        </w:rPr>
        <w:t xml:space="preserve"> </w:t>
      </w:r>
      <w:proofErr w:type="spellStart"/>
      <w:r w:rsidRPr="00827B84">
        <w:rPr>
          <w:rFonts w:ascii="Times New Roman" w:hAnsi="Times New Roman" w:cs="Times New Roman"/>
          <w:sz w:val="24"/>
          <w:szCs w:val="24"/>
        </w:rPr>
        <w:t>rights</w:t>
      </w:r>
      <w:proofErr w:type="spellEnd"/>
      <w:r w:rsidRPr="00827B84">
        <w:rPr>
          <w:rFonts w:ascii="Times New Roman" w:hAnsi="Times New Roman" w:cs="Times New Roman"/>
          <w:sz w:val="24"/>
          <w:szCs w:val="24"/>
        </w:rPr>
        <w:t xml:space="preserve"> </w:t>
      </w:r>
      <w:proofErr w:type="spellStart"/>
      <w:r w:rsidRPr="00827B84">
        <w:rPr>
          <w:rFonts w:ascii="Times New Roman" w:hAnsi="Times New Roman" w:cs="Times New Roman"/>
          <w:sz w:val="24"/>
          <w:szCs w:val="24"/>
        </w:rPr>
        <w:t>watch</w:t>
      </w:r>
      <w:proofErr w:type="spellEnd"/>
      <w:r w:rsidRPr="00827B84">
        <w:rPr>
          <w:rFonts w:ascii="Times New Roman" w:hAnsi="Times New Roman" w:cs="Times New Roman"/>
          <w:sz w:val="24"/>
          <w:szCs w:val="24"/>
        </w:rPr>
        <w:t xml:space="preserve"> (HRW) от януари до октомври 2024 година е имало над 54 000 случая на насилие, основано на пола; истинският брой на случаите е неизвестен, но се смята, че е много по-висок; върховенството на закона в Хаити е толкова нарушено, че членове на престъпни групи изнасилват момичета или жени, без да се страхуват от каквито и да е последствия; според HRW има 1 000 процента увеличение на случаите на сексуално насилие с участието на деца през последната година; много от оцелелите остават с усложнения, включително наранявания, психични травми, бременност и полово предавани болести; въпреки това, поради цялостната липса на медицинска и </w:t>
      </w:r>
      <w:proofErr w:type="spellStart"/>
      <w:r w:rsidRPr="00827B84">
        <w:rPr>
          <w:rFonts w:ascii="Times New Roman" w:hAnsi="Times New Roman" w:cs="Times New Roman"/>
          <w:sz w:val="24"/>
          <w:szCs w:val="24"/>
        </w:rPr>
        <w:t>психосоциална</w:t>
      </w:r>
      <w:proofErr w:type="spellEnd"/>
      <w:r w:rsidRPr="00827B84">
        <w:rPr>
          <w:rFonts w:ascii="Times New Roman" w:hAnsi="Times New Roman" w:cs="Times New Roman"/>
          <w:sz w:val="24"/>
          <w:szCs w:val="24"/>
        </w:rPr>
        <w:t xml:space="preserve"> подкрепа за жертвите, наред с широко разпространената стигма и страх от отмъщение много жертви не се изявяват; сексуалното насилие е широко разпространено, като оцелелите имат минимален достъп до здравни услуги и почти липсва правосъдие; нарастващият глад и крайната бедност принудили децата да се присъединят към престъпни групи, където са изправени пред малтретиране, включително сексуална експлоатация“; приблизително 4 200 хаитянски жени са били подложени на сексуално насилие, което е 140 % увеличение от 2022 г.; животът на оцелелите в Хаити е описан като много труден, тъй като страната разполага с ограничени </w:t>
      </w:r>
      <w:proofErr w:type="spellStart"/>
      <w:r w:rsidRPr="00827B84">
        <w:rPr>
          <w:rFonts w:ascii="Times New Roman" w:hAnsi="Times New Roman" w:cs="Times New Roman"/>
          <w:sz w:val="24"/>
          <w:szCs w:val="24"/>
        </w:rPr>
        <w:t>психосоциални</w:t>
      </w:r>
      <w:proofErr w:type="spellEnd"/>
      <w:r w:rsidRPr="00827B84">
        <w:rPr>
          <w:rFonts w:ascii="Times New Roman" w:hAnsi="Times New Roman" w:cs="Times New Roman"/>
          <w:sz w:val="24"/>
          <w:szCs w:val="24"/>
        </w:rPr>
        <w:t xml:space="preserve"> и медицински ресурси; има само няколко спешни приюта, които предоставят грижи за оцелелите, които са напрегнати, поради големия брой пациенти; оцелелите от сексуално насилие често са принудени да живеят в лагери за разселване или на обществени улици, като някои дори се връщат обратно на мястото на своите нападения“.</w:t>
      </w:r>
    </w:p>
    <w:p w14:paraId="547378CA" w14:textId="77777777" w:rsidR="00827B84" w:rsidRPr="00827B84" w:rsidRDefault="00827B84" w:rsidP="00827B84">
      <w:pPr>
        <w:jc w:val="both"/>
        <w:rPr>
          <w:rFonts w:ascii="Times New Roman" w:hAnsi="Times New Roman" w:cs="Times New Roman"/>
          <w:sz w:val="24"/>
          <w:szCs w:val="24"/>
        </w:rPr>
      </w:pPr>
    </w:p>
    <w:p w14:paraId="6CEDBC3D"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Правилно АССГ е заключил, че според т. нар. „пълзяща скала“, коментирана в т. 39 от решението на СЕС по дело № С-465/07, в колкото по-голяма степен молителят съумее да докаже, че е конкретно повлиян от фактори, имащи пряко отношение към личното му положение, толкова по-слаба ще трябва да е степента на безогледното насилие за него, която се изисква за търсенето на субсидиарна закрила. В конкретния случай </w:t>
      </w:r>
      <w:proofErr w:type="spellStart"/>
      <w:r w:rsidRPr="00827B84">
        <w:rPr>
          <w:rFonts w:ascii="Times New Roman" w:hAnsi="Times New Roman" w:cs="Times New Roman"/>
          <w:sz w:val="24"/>
          <w:szCs w:val="24"/>
        </w:rPr>
        <w:t>жалбоподателката</w:t>
      </w:r>
      <w:proofErr w:type="spellEnd"/>
      <w:r w:rsidRPr="00827B84">
        <w:rPr>
          <w:rFonts w:ascii="Times New Roman" w:hAnsi="Times New Roman" w:cs="Times New Roman"/>
          <w:sz w:val="24"/>
          <w:szCs w:val="24"/>
        </w:rPr>
        <w:t xml:space="preserve"> Д. М. не представя преки и/или косвени доказателства, обосноваващи твърденията й за причините, поради които не желае да се завърне в Хаити, но тези твърдения кореспондират изцяло с данните, съдържащи се в официалната справка за страната. Правилно е преценено, че ответникът не е изложил мотиви, с които да дискредитира тези данни. Очевидно е (според справката), че в Хаити съществува </w:t>
      </w:r>
      <w:r w:rsidRPr="00827B84">
        <w:rPr>
          <w:rFonts w:ascii="Times New Roman" w:hAnsi="Times New Roman" w:cs="Times New Roman"/>
          <w:sz w:val="24"/>
          <w:szCs w:val="24"/>
        </w:rPr>
        <w:lastRenderedPageBreak/>
        <w:t>безогледно насилие, вкл. и особено по отношение на жени. От тази информация следва, че по отношение на Д. М. са налице основания, по смисъла на чл. 9, ал. 1, вр. ал. 2 и ал. 3, ал. 5 и ал. 8 ЗУБ за предоставяне на хуманитарен статут: съществуваща реална опасност от тежки посегателства, като: тежки и лични заплахи срещу живота или личността му като гражданско лице, поради насилие в случай на вътрешен или международен въоръжен конфликт, по смисъла на чл. 9, ал. 1 ЗУБ и по смисъла на чл. 15 от Директива 2011/95/ЕС.</w:t>
      </w:r>
    </w:p>
    <w:p w14:paraId="775B6EB6" w14:textId="77777777" w:rsidR="00827B84" w:rsidRPr="00827B84" w:rsidRDefault="00827B84" w:rsidP="00827B84">
      <w:pPr>
        <w:jc w:val="both"/>
        <w:rPr>
          <w:rFonts w:ascii="Times New Roman" w:hAnsi="Times New Roman" w:cs="Times New Roman"/>
          <w:sz w:val="24"/>
          <w:szCs w:val="24"/>
        </w:rPr>
      </w:pPr>
    </w:p>
    <w:p w14:paraId="09B33461"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Фактическата обстановка не е надлежно установена от административния орган, който не е изпълнил задължението си за пълно проучване на личното положение на Д. М.. Същата е заявила, че е била [заличен текст], като органът не е изследвал попада ли в определението за уязвима група от лица по смисъла на § 1, т. 17 от ДР на ЗУБ и чл.20, т.3 от директива 2011/95/ЕС на Европейския парламент и на Съвета от 13.12.2011г. и обсъждане в тази насока на възможността за получаване на хуманитарен статут по други хуманитарни причини, така и на приложимостта на забраната за връщане. Последователно и </w:t>
      </w:r>
      <w:proofErr w:type="spellStart"/>
      <w:r w:rsidRPr="00827B84">
        <w:rPr>
          <w:rFonts w:ascii="Times New Roman" w:hAnsi="Times New Roman" w:cs="Times New Roman"/>
          <w:sz w:val="24"/>
          <w:szCs w:val="24"/>
        </w:rPr>
        <w:t>безпротиворечиво</w:t>
      </w:r>
      <w:proofErr w:type="spellEnd"/>
      <w:r w:rsidRPr="00827B84">
        <w:rPr>
          <w:rFonts w:ascii="Times New Roman" w:hAnsi="Times New Roman" w:cs="Times New Roman"/>
          <w:sz w:val="24"/>
          <w:szCs w:val="24"/>
        </w:rPr>
        <w:t xml:space="preserve"> е разбирането на Върховния административен съд, възприето и от настоящия съдебен състав, че "под други причини от хуманитарен характер" по смисъла на чл. 9, ал. 8 ЗУБ се има предвид не всяка причина, независимо от нейното естество, а се визират останалите случаи, различни от изрично предвидените в ал. 1 на чл. 9 ЗУБ, въз основа на които може да се установява същата по интензивност реална опасност от тежки посегателства срещу личността на чужденеца при завръщането му в държавата по произход. Макар и неназовани, тези причини обаче следва да са такива, че да разкриват реален риск от посегателства върху личността на чужденеца при завръщането му в страната. Видно е от данните по делото, такива причини се установяват по отношение на Д. М., поради което в случая са налице и предпоставките по чл. 9, ал. 8 ЗУБ за предоставяне на хуманитарен статут.</w:t>
      </w:r>
    </w:p>
    <w:p w14:paraId="3AED353F" w14:textId="77777777" w:rsidR="00827B84" w:rsidRPr="00827B84" w:rsidRDefault="00827B84" w:rsidP="00827B84">
      <w:pPr>
        <w:jc w:val="both"/>
        <w:rPr>
          <w:rFonts w:ascii="Times New Roman" w:hAnsi="Times New Roman" w:cs="Times New Roman"/>
          <w:sz w:val="24"/>
          <w:szCs w:val="24"/>
        </w:rPr>
      </w:pPr>
    </w:p>
    <w:p w14:paraId="39207AB8"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Административният орган ще следва, при съобразяване с характеристиките на Д. М. и бежанската й история, както и с актуалната обстановка в страната на произход, да обсъди всички обстоятелства и да се произнесе относно наличието на предпоставки за предоставянето на хуманитарен статут- чл.9 от ЗУБ.</w:t>
      </w:r>
    </w:p>
    <w:p w14:paraId="2E10AD9A" w14:textId="77777777" w:rsidR="00827B84" w:rsidRPr="00827B84" w:rsidRDefault="00827B84" w:rsidP="00827B84">
      <w:pPr>
        <w:jc w:val="both"/>
        <w:rPr>
          <w:rFonts w:ascii="Times New Roman" w:hAnsi="Times New Roman" w:cs="Times New Roman"/>
          <w:sz w:val="24"/>
          <w:szCs w:val="24"/>
        </w:rPr>
      </w:pPr>
    </w:p>
    <w:p w14:paraId="50E0AEBB"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По тези съображения настоящата касационна инстанция намира, че решението на административния съд е правилно и следва да бъде оставено в сила.</w:t>
      </w:r>
    </w:p>
    <w:p w14:paraId="569C2834" w14:textId="77777777" w:rsidR="00827B84" w:rsidRPr="00827B84" w:rsidRDefault="00827B84" w:rsidP="00827B84">
      <w:pPr>
        <w:jc w:val="both"/>
        <w:rPr>
          <w:rFonts w:ascii="Times New Roman" w:hAnsi="Times New Roman" w:cs="Times New Roman"/>
          <w:sz w:val="24"/>
          <w:szCs w:val="24"/>
        </w:rPr>
      </w:pPr>
    </w:p>
    <w:p w14:paraId="3FBF3ECA"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По изложените съображения и на основание чл. 221, ал. 2, </w:t>
      </w:r>
      <w:proofErr w:type="spellStart"/>
      <w:r w:rsidRPr="00827B84">
        <w:rPr>
          <w:rFonts w:ascii="Times New Roman" w:hAnsi="Times New Roman" w:cs="Times New Roman"/>
          <w:sz w:val="24"/>
          <w:szCs w:val="24"/>
        </w:rPr>
        <w:t>предл</w:t>
      </w:r>
      <w:proofErr w:type="spellEnd"/>
      <w:r w:rsidRPr="00827B84">
        <w:rPr>
          <w:rFonts w:ascii="Times New Roman" w:hAnsi="Times New Roman" w:cs="Times New Roman"/>
          <w:sz w:val="24"/>
          <w:szCs w:val="24"/>
        </w:rPr>
        <w:t>. първо от АПК, Върховният административен съд, трето отделение</w:t>
      </w:r>
    </w:p>
    <w:p w14:paraId="26D89471" w14:textId="77777777" w:rsidR="00827B84" w:rsidRPr="00827B84" w:rsidRDefault="00827B84" w:rsidP="00827B84">
      <w:pPr>
        <w:jc w:val="both"/>
        <w:rPr>
          <w:rFonts w:ascii="Times New Roman" w:hAnsi="Times New Roman" w:cs="Times New Roman"/>
          <w:sz w:val="24"/>
          <w:szCs w:val="24"/>
        </w:rPr>
      </w:pPr>
    </w:p>
    <w:p w14:paraId="5DC36A59"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p>
    <w:p w14:paraId="2CD3B41F" w14:textId="77777777" w:rsidR="00827B84" w:rsidRPr="00827B84" w:rsidRDefault="00827B84" w:rsidP="00827B84">
      <w:pPr>
        <w:jc w:val="both"/>
        <w:rPr>
          <w:rFonts w:ascii="Times New Roman" w:hAnsi="Times New Roman" w:cs="Times New Roman"/>
          <w:sz w:val="24"/>
          <w:szCs w:val="24"/>
        </w:rPr>
      </w:pPr>
    </w:p>
    <w:p w14:paraId="50B1D04B"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lastRenderedPageBreak/>
        <w:t>РЕШИ:</w:t>
      </w:r>
    </w:p>
    <w:p w14:paraId="5090AE94" w14:textId="77777777" w:rsidR="00827B84" w:rsidRPr="00827B84" w:rsidRDefault="00827B84" w:rsidP="00827B84">
      <w:pPr>
        <w:jc w:val="both"/>
        <w:rPr>
          <w:rFonts w:ascii="Times New Roman" w:hAnsi="Times New Roman" w:cs="Times New Roman"/>
          <w:sz w:val="24"/>
          <w:szCs w:val="24"/>
        </w:rPr>
      </w:pPr>
    </w:p>
    <w:p w14:paraId="59863BBB"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p>
    <w:p w14:paraId="0DAE5838" w14:textId="77777777" w:rsidR="00827B84" w:rsidRPr="00827B84" w:rsidRDefault="00827B84" w:rsidP="00827B84">
      <w:pPr>
        <w:jc w:val="both"/>
        <w:rPr>
          <w:rFonts w:ascii="Times New Roman" w:hAnsi="Times New Roman" w:cs="Times New Roman"/>
          <w:sz w:val="24"/>
          <w:szCs w:val="24"/>
        </w:rPr>
      </w:pPr>
    </w:p>
    <w:p w14:paraId="747B034E"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ОСТАВЯ В СИЛА Решение № 24586 от 16.07.2025г., постановено по адм. дело № 3470/ 2025 г. на Административен съд- София- град.</w:t>
      </w:r>
    </w:p>
    <w:p w14:paraId="2E3AB28F" w14:textId="77777777" w:rsidR="00827B84" w:rsidRPr="00827B84" w:rsidRDefault="00827B84" w:rsidP="00827B84">
      <w:pPr>
        <w:jc w:val="both"/>
        <w:rPr>
          <w:rFonts w:ascii="Times New Roman" w:hAnsi="Times New Roman" w:cs="Times New Roman"/>
          <w:sz w:val="24"/>
          <w:szCs w:val="24"/>
        </w:rPr>
      </w:pPr>
    </w:p>
    <w:p w14:paraId="1CE0EF18"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Решението не подлежи на обжалване.</w:t>
      </w:r>
    </w:p>
    <w:p w14:paraId="7C4128B5" w14:textId="77777777" w:rsidR="00827B84" w:rsidRPr="00827B84" w:rsidRDefault="00827B84" w:rsidP="00827B84">
      <w:pPr>
        <w:jc w:val="both"/>
        <w:rPr>
          <w:rFonts w:ascii="Times New Roman" w:hAnsi="Times New Roman" w:cs="Times New Roman"/>
          <w:sz w:val="24"/>
          <w:szCs w:val="24"/>
        </w:rPr>
      </w:pPr>
    </w:p>
    <w:p w14:paraId="6AC3A269"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p>
    <w:p w14:paraId="6E3A7D51"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r w:rsidRPr="00827B84">
        <w:rPr>
          <w:rFonts w:ascii="Times New Roman" w:hAnsi="Times New Roman" w:cs="Times New Roman"/>
          <w:sz w:val="24"/>
          <w:szCs w:val="24"/>
        </w:rPr>
        <w:tab/>
        <w:t xml:space="preserve">  </w:t>
      </w:r>
      <w:r w:rsidRPr="00827B84">
        <w:rPr>
          <w:rFonts w:ascii="Times New Roman" w:hAnsi="Times New Roman" w:cs="Times New Roman"/>
          <w:sz w:val="24"/>
          <w:szCs w:val="24"/>
        </w:rPr>
        <w:tab/>
        <w:t xml:space="preserve"> </w:t>
      </w:r>
    </w:p>
    <w:p w14:paraId="54E69133"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Вярно с оригинала, </w:t>
      </w:r>
      <w:r w:rsidRPr="00827B84">
        <w:rPr>
          <w:rFonts w:ascii="Times New Roman" w:hAnsi="Times New Roman" w:cs="Times New Roman"/>
          <w:sz w:val="24"/>
          <w:szCs w:val="24"/>
        </w:rPr>
        <w:tab/>
        <w:t xml:space="preserve">Председател: </w:t>
      </w:r>
      <w:r w:rsidRPr="00827B84">
        <w:rPr>
          <w:rFonts w:ascii="Times New Roman" w:hAnsi="Times New Roman" w:cs="Times New Roman"/>
          <w:sz w:val="24"/>
          <w:szCs w:val="24"/>
        </w:rPr>
        <w:tab/>
        <w:t>/п/ ТАНЯ КУЦАРОВА</w:t>
      </w:r>
    </w:p>
    <w:p w14:paraId="2C5D2646"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 </w:t>
      </w:r>
    </w:p>
    <w:p w14:paraId="0C920F9E" w14:textId="77777777" w:rsidR="00827B84"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 xml:space="preserve">секретар: </w:t>
      </w:r>
      <w:r w:rsidRPr="00827B84">
        <w:rPr>
          <w:rFonts w:ascii="Times New Roman" w:hAnsi="Times New Roman" w:cs="Times New Roman"/>
          <w:sz w:val="24"/>
          <w:szCs w:val="24"/>
        </w:rPr>
        <w:tab/>
        <w:t xml:space="preserve">Членове: </w:t>
      </w:r>
      <w:r w:rsidRPr="00827B84">
        <w:rPr>
          <w:rFonts w:ascii="Times New Roman" w:hAnsi="Times New Roman" w:cs="Times New Roman"/>
          <w:sz w:val="24"/>
          <w:szCs w:val="24"/>
        </w:rPr>
        <w:tab/>
        <w:t>/п/ ЮЛИЯН КИРОВ</w:t>
      </w:r>
    </w:p>
    <w:p w14:paraId="5A6DDF1D" w14:textId="77777777" w:rsidR="00827B84" w:rsidRPr="00827B84" w:rsidRDefault="00827B84" w:rsidP="00827B84">
      <w:pPr>
        <w:jc w:val="both"/>
        <w:rPr>
          <w:rFonts w:ascii="Times New Roman" w:hAnsi="Times New Roman" w:cs="Times New Roman"/>
          <w:sz w:val="24"/>
          <w:szCs w:val="24"/>
        </w:rPr>
      </w:pPr>
    </w:p>
    <w:p w14:paraId="28E9EDB7" w14:textId="441536A6" w:rsidR="00297AEB" w:rsidRPr="00827B84" w:rsidRDefault="00827B84" w:rsidP="00827B84">
      <w:pPr>
        <w:jc w:val="both"/>
        <w:rPr>
          <w:rFonts w:ascii="Times New Roman" w:hAnsi="Times New Roman" w:cs="Times New Roman"/>
          <w:sz w:val="24"/>
          <w:szCs w:val="24"/>
        </w:rPr>
      </w:pPr>
      <w:r w:rsidRPr="00827B84">
        <w:rPr>
          <w:rFonts w:ascii="Times New Roman" w:hAnsi="Times New Roman" w:cs="Times New Roman"/>
          <w:sz w:val="24"/>
          <w:szCs w:val="24"/>
        </w:rPr>
        <w:t>/п/ ИРИНА КЮРТЕВА</w:t>
      </w:r>
    </w:p>
    <w:sectPr w:rsidR="00297AEB" w:rsidRPr="00827B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B84"/>
    <w:rsid w:val="00297AEB"/>
    <w:rsid w:val="00827B84"/>
    <w:rsid w:val="00E70D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CF56D"/>
  <w15:chartTrackingRefBased/>
  <w15:docId w15:val="{9AFEC434-B0A1-407D-A946-A73F5EC5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1854</Words>
  <Characters>10574</Characters>
  <Application>Microsoft Office Word</Application>
  <DocSecurity>0</DocSecurity>
  <Lines>88</Lines>
  <Paragraphs>24</Paragraphs>
  <ScaleCrop>false</ScaleCrop>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2026-03-06T10:40:00Z</dcterms:created>
  <dcterms:modified xsi:type="dcterms:W3CDTF">2026-03-06T10:41:00Z</dcterms:modified>
</cp:coreProperties>
</file>